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B03" w:rsidRPr="00A54F2D" w:rsidRDefault="00F84B03" w:rsidP="00F84B03">
      <w:pPr>
        <w:jc w:val="right"/>
        <w:rPr>
          <w:rFonts w:eastAsia="Times New Roman"/>
          <w:sz w:val="20"/>
          <w:szCs w:val="20"/>
          <w:lang w:eastAsia="ru-RU"/>
        </w:rPr>
      </w:pPr>
      <w:r w:rsidRPr="00A54F2D">
        <w:rPr>
          <w:b/>
          <w:sz w:val="20"/>
          <w:szCs w:val="20"/>
        </w:rPr>
        <w:t xml:space="preserve">Дополнение № 1 </w:t>
      </w:r>
      <w:r w:rsidRPr="00A54F2D">
        <w:rPr>
          <w:sz w:val="20"/>
          <w:szCs w:val="20"/>
        </w:rPr>
        <w:t xml:space="preserve">от </w:t>
      </w:r>
      <w:r w:rsidRPr="00A54F2D">
        <w:rPr>
          <w:rFonts w:eastAsia="Times New Roman"/>
          <w:sz w:val="20"/>
          <w:szCs w:val="20"/>
          <w:lang w:eastAsia="ru-RU"/>
        </w:rPr>
        <w:t>«___» __________ 20___г.</w:t>
      </w:r>
    </w:p>
    <w:p w:rsidR="00F84B03" w:rsidRPr="00A54F2D" w:rsidRDefault="00F84B03" w:rsidP="00F84B03">
      <w:pPr>
        <w:jc w:val="right"/>
        <w:rPr>
          <w:rFonts w:eastAsia="Times New Roman"/>
          <w:sz w:val="20"/>
          <w:szCs w:val="20"/>
          <w:lang w:eastAsia="ru-RU"/>
        </w:rPr>
      </w:pPr>
      <w:r w:rsidRPr="00A54F2D">
        <w:rPr>
          <w:b/>
          <w:sz w:val="20"/>
          <w:szCs w:val="20"/>
        </w:rPr>
        <w:t xml:space="preserve">к Приложению № 1 </w:t>
      </w:r>
      <w:r w:rsidRPr="00A54F2D">
        <w:rPr>
          <w:sz w:val="20"/>
          <w:szCs w:val="20"/>
        </w:rPr>
        <w:t xml:space="preserve">от </w:t>
      </w:r>
      <w:r w:rsidRPr="00A54F2D">
        <w:rPr>
          <w:rFonts w:eastAsia="Times New Roman"/>
          <w:sz w:val="20"/>
          <w:szCs w:val="20"/>
          <w:lang w:eastAsia="ru-RU"/>
        </w:rPr>
        <w:t>«___» __________ 20___г.</w:t>
      </w:r>
    </w:p>
    <w:p w:rsidR="00F84B03" w:rsidRPr="00A54F2D" w:rsidRDefault="00F84B03" w:rsidP="00F84B03">
      <w:pPr>
        <w:jc w:val="right"/>
        <w:rPr>
          <w:rFonts w:eastAsia="Times New Roman"/>
          <w:sz w:val="20"/>
          <w:szCs w:val="20"/>
          <w:lang w:eastAsia="ru-RU"/>
        </w:rPr>
      </w:pPr>
      <w:r w:rsidRPr="00A54F2D">
        <w:rPr>
          <w:rFonts w:eastAsia="Times New Roman"/>
          <w:b/>
          <w:sz w:val="20"/>
          <w:szCs w:val="20"/>
          <w:lang w:eastAsia="ru-RU"/>
        </w:rPr>
        <w:t>к Договору поставки</w:t>
      </w:r>
      <w:r w:rsidRPr="00A54F2D">
        <w:rPr>
          <w:rFonts w:eastAsia="Times New Roman"/>
          <w:sz w:val="20"/>
          <w:szCs w:val="20"/>
          <w:lang w:eastAsia="ru-RU"/>
        </w:rPr>
        <w:t xml:space="preserve"> № __________ от «___» __________ 20___г.</w:t>
      </w:r>
    </w:p>
    <w:p w:rsidR="00F84B03" w:rsidRPr="00A54F2D" w:rsidRDefault="00F84B03" w:rsidP="00F84B03">
      <w:pPr>
        <w:widowControl w:val="0"/>
        <w:tabs>
          <w:tab w:val="left" w:pos="360"/>
          <w:tab w:val="left" w:pos="851"/>
          <w:tab w:val="left" w:pos="1440"/>
          <w:tab w:val="left" w:pos="1800"/>
        </w:tabs>
        <w:autoSpaceDE w:val="0"/>
        <w:autoSpaceDN w:val="0"/>
        <w:adjustRightInd w:val="0"/>
        <w:ind w:left="851"/>
        <w:rPr>
          <w:rFonts w:eastAsia="Times New Roman"/>
          <w:lang w:eastAsia="ru-RU"/>
        </w:rPr>
      </w:pPr>
    </w:p>
    <w:p w:rsidR="00F84B03" w:rsidRPr="00A54F2D" w:rsidRDefault="00F84B03" w:rsidP="00F84B03">
      <w:pPr>
        <w:jc w:val="center"/>
        <w:rPr>
          <w:b/>
          <w:szCs w:val="24"/>
        </w:rPr>
      </w:pPr>
      <w:r w:rsidRPr="00A54F2D">
        <w:rPr>
          <w:b/>
          <w:szCs w:val="24"/>
        </w:rPr>
        <w:t xml:space="preserve">ГАРАНТИЙНОЕ СОГЛАШЕНИЕ </w:t>
      </w:r>
      <w:r w:rsidR="00DC2D64">
        <w:rPr>
          <w:b/>
          <w:szCs w:val="24"/>
        </w:rPr>
        <w:t xml:space="preserve"> </w:t>
      </w:r>
    </w:p>
    <w:p w:rsidR="00F84B03" w:rsidRPr="00A54F2D" w:rsidRDefault="00F84B03" w:rsidP="00F84B03">
      <w:pPr>
        <w:jc w:val="center"/>
        <w:rPr>
          <w:b/>
          <w:szCs w:val="24"/>
        </w:rPr>
      </w:pPr>
      <w:r w:rsidRPr="00A54F2D">
        <w:rPr>
          <w:b/>
          <w:szCs w:val="24"/>
        </w:rPr>
        <w:t>о технологических гарантиях и ответственности производителя за их несоблюдение</w:t>
      </w:r>
    </w:p>
    <w:p w:rsidR="00F84B03" w:rsidRPr="00A54F2D" w:rsidRDefault="00F84B03" w:rsidP="00F84B03">
      <w:pPr>
        <w:jc w:val="center"/>
        <w:rPr>
          <w:b/>
        </w:rPr>
      </w:pPr>
    </w:p>
    <w:p w:rsidR="00F84B03" w:rsidRPr="00A54F2D" w:rsidRDefault="00F84B03" w:rsidP="00F84B03">
      <w:pPr>
        <w:jc w:val="center"/>
      </w:pPr>
      <w:r w:rsidRPr="00A54F2D">
        <w:t>г. Ярославль</w:t>
      </w:r>
      <w:r w:rsidRPr="00A54F2D">
        <w:tab/>
      </w:r>
      <w:r w:rsidRPr="00A54F2D">
        <w:tab/>
      </w:r>
      <w:r w:rsidRPr="00A54F2D">
        <w:tab/>
      </w:r>
      <w:r w:rsidRPr="00A54F2D">
        <w:tab/>
      </w:r>
      <w:r w:rsidRPr="00A54F2D">
        <w:tab/>
      </w:r>
      <w:r w:rsidRPr="00A54F2D">
        <w:tab/>
        <w:t xml:space="preserve">           </w:t>
      </w:r>
      <w:r w:rsidRPr="00A54F2D">
        <w:tab/>
      </w:r>
      <w:proofErr w:type="gramStart"/>
      <w:r w:rsidRPr="00A54F2D">
        <w:tab/>
        <w:t xml:space="preserve">«  </w:t>
      </w:r>
      <w:proofErr w:type="gramEnd"/>
      <w:r w:rsidRPr="00A54F2D">
        <w:t xml:space="preserve">      » _________  20__ г.</w:t>
      </w:r>
    </w:p>
    <w:p w:rsidR="00F84B03" w:rsidRPr="00A54F2D" w:rsidRDefault="00F84B03" w:rsidP="00F84B03">
      <w:pPr>
        <w:jc w:val="both"/>
        <w:rPr>
          <w:spacing w:val="-1"/>
        </w:rPr>
      </w:pPr>
    </w:p>
    <w:p w:rsidR="00F84B03" w:rsidRPr="00A54F2D" w:rsidRDefault="00F84B03" w:rsidP="004946F4">
      <w:pPr>
        <w:widowControl w:val="0"/>
        <w:tabs>
          <w:tab w:val="left" w:pos="360"/>
          <w:tab w:val="left" w:pos="851"/>
          <w:tab w:val="left" w:pos="1440"/>
          <w:tab w:val="left" w:pos="1800"/>
        </w:tabs>
        <w:autoSpaceDE w:val="0"/>
        <w:autoSpaceDN w:val="0"/>
        <w:adjustRightInd w:val="0"/>
        <w:ind w:firstLine="709"/>
        <w:jc w:val="both"/>
        <w:rPr>
          <w:spacing w:val="-1"/>
        </w:rPr>
      </w:pPr>
      <w:r w:rsidRPr="00A54F2D">
        <w:rPr>
          <w:rFonts w:eastAsia="Times New Roman"/>
          <w:b/>
          <w:lang w:eastAsia="ru-RU"/>
        </w:rPr>
        <w:t>_______________________________________,</w:t>
      </w:r>
      <w:r w:rsidR="00DC2D64">
        <w:rPr>
          <w:rFonts w:eastAsia="Times New Roman"/>
          <w:b/>
          <w:lang w:eastAsia="ru-RU"/>
        </w:rPr>
        <w:t xml:space="preserve"> </w:t>
      </w:r>
      <w:r w:rsidRPr="00A54F2D">
        <w:rPr>
          <w:rFonts w:eastAsia="Times New Roman"/>
          <w:lang w:eastAsia="ru-RU"/>
        </w:rPr>
        <w:t>именуемое в дальнейшем "Производитель"</w:t>
      </w:r>
      <w:r w:rsidRPr="00A54F2D">
        <w:rPr>
          <w:rFonts w:eastAsia="Times New Roman"/>
          <w:b/>
          <w:lang w:eastAsia="ru-RU"/>
        </w:rPr>
        <w:t xml:space="preserve">, </w:t>
      </w:r>
      <w:r w:rsidRPr="00A54F2D">
        <w:rPr>
          <w:rFonts w:eastAsia="Times New Roman"/>
          <w:lang w:eastAsia="ru-RU"/>
        </w:rPr>
        <w:t>в лице ________________________________________, действующего на основании _______________________________</w:t>
      </w:r>
      <w:r w:rsidRPr="00A54F2D">
        <w:rPr>
          <w:rFonts w:eastAsia="Times New Roman"/>
          <w:b/>
          <w:lang w:eastAsia="ru-RU"/>
        </w:rPr>
        <w:t xml:space="preserve">, </w:t>
      </w:r>
      <w:r w:rsidRPr="00A54F2D">
        <w:rPr>
          <w:rFonts w:eastAsia="Times New Roman"/>
          <w:lang w:eastAsia="ru-RU"/>
        </w:rPr>
        <w:t xml:space="preserve">с одной стороны, и </w:t>
      </w:r>
      <w:r w:rsidR="001B448B" w:rsidRPr="00A54F2D">
        <w:rPr>
          <w:rFonts w:eastAsia="Times New Roman"/>
          <w:b/>
          <w:lang w:eastAsia="ru-RU"/>
        </w:rPr>
        <w:t>Публичное</w:t>
      </w:r>
      <w:r w:rsidRPr="00A54F2D">
        <w:rPr>
          <w:rFonts w:eastAsia="Times New Roman"/>
          <w:b/>
          <w:lang w:eastAsia="ru-RU"/>
        </w:rPr>
        <w:t xml:space="preserve"> акционерное общество «Сла</w:t>
      </w:r>
      <w:r w:rsidR="001B448B" w:rsidRPr="00A54F2D">
        <w:rPr>
          <w:rFonts w:eastAsia="Times New Roman"/>
          <w:b/>
          <w:lang w:eastAsia="ru-RU"/>
        </w:rPr>
        <w:t>внефть-Ярославнефтеоргсинтез» (П</w:t>
      </w:r>
      <w:r w:rsidRPr="00A54F2D">
        <w:rPr>
          <w:rFonts w:eastAsia="Times New Roman"/>
          <w:b/>
          <w:lang w:eastAsia="ru-RU"/>
        </w:rPr>
        <w:t>АО «Славнефть-ЯНОС»</w:t>
      </w:r>
      <w:r w:rsidRPr="00A54F2D">
        <w:rPr>
          <w:rFonts w:eastAsia="Times New Roman"/>
          <w:lang w:eastAsia="ru-RU"/>
        </w:rPr>
        <w:t xml:space="preserve">), именуемое в дальнейшем «Заказчик», в лице Генерального директора </w:t>
      </w:r>
      <w:r w:rsidR="001B448B" w:rsidRPr="00A54F2D">
        <w:rPr>
          <w:rFonts w:eastAsia="Times New Roman"/>
          <w:lang w:eastAsia="ru-RU"/>
        </w:rPr>
        <w:t>Карпова Николая Владимировича</w:t>
      </w:r>
      <w:r w:rsidRPr="00A54F2D">
        <w:rPr>
          <w:rFonts w:eastAsia="Times New Roman"/>
          <w:lang w:eastAsia="ru-RU"/>
        </w:rPr>
        <w:t xml:space="preserve">, действующего на основании Устава, с другой стороны, в дальнейшем совместно именуемые </w:t>
      </w:r>
      <w:r w:rsidR="000E25C6" w:rsidRPr="00A54F2D">
        <w:rPr>
          <w:rFonts w:eastAsia="Times New Roman"/>
          <w:lang w:eastAsia="ru-RU"/>
        </w:rPr>
        <w:t>«</w:t>
      </w:r>
      <w:r w:rsidR="00335B0B" w:rsidRPr="00A54F2D">
        <w:rPr>
          <w:rFonts w:eastAsia="Times New Roman"/>
          <w:lang w:eastAsia="ru-RU"/>
        </w:rPr>
        <w:t>Стороны</w:t>
      </w:r>
      <w:r w:rsidR="000E25C6" w:rsidRPr="00A54F2D">
        <w:rPr>
          <w:rFonts w:eastAsia="Times New Roman"/>
          <w:lang w:eastAsia="ru-RU"/>
        </w:rPr>
        <w:t>»</w:t>
      </w:r>
      <w:r w:rsidRPr="00A54F2D">
        <w:rPr>
          <w:rFonts w:eastAsia="Times New Roman"/>
          <w:lang w:eastAsia="ru-RU"/>
        </w:rPr>
        <w:t xml:space="preserve">, а в отдельности «Сторона», заключили настоящее </w:t>
      </w:r>
      <w:r w:rsidRPr="00A54F2D">
        <w:rPr>
          <w:spacing w:val="-1"/>
        </w:rPr>
        <w:t>Гарантийное Соглашение (далее - Соглашение)</w:t>
      </w:r>
      <w:r w:rsidRPr="00A54F2D">
        <w:rPr>
          <w:rFonts w:eastAsia="Times New Roman"/>
          <w:lang w:eastAsia="ru-RU"/>
        </w:rPr>
        <w:t xml:space="preserve"> к вышеуказанному Договору поставки (далее - Договор) о нижеследующем:</w:t>
      </w:r>
    </w:p>
    <w:p w:rsidR="00F84B03" w:rsidRPr="00A54F2D" w:rsidRDefault="00F84B03" w:rsidP="00F84B03">
      <w:pPr>
        <w:pStyle w:val="af0"/>
        <w:widowControl w:val="0"/>
        <w:numPr>
          <w:ilvl w:val="0"/>
          <w:numId w:val="37"/>
        </w:numPr>
        <w:tabs>
          <w:tab w:val="left" w:pos="450"/>
        </w:tabs>
        <w:suppressAutoHyphens w:val="0"/>
        <w:autoSpaceDE w:val="0"/>
        <w:autoSpaceDN w:val="0"/>
        <w:adjustRightInd w:val="0"/>
        <w:jc w:val="center"/>
        <w:rPr>
          <w:rFonts w:eastAsia="Times New Roman"/>
          <w:b/>
          <w:bCs/>
          <w:lang w:eastAsia="ru-RU"/>
        </w:rPr>
      </w:pPr>
      <w:r w:rsidRPr="00A54F2D">
        <w:rPr>
          <w:rFonts w:eastAsia="Times New Roman"/>
          <w:b/>
          <w:bCs/>
          <w:lang w:eastAsia="ru-RU"/>
        </w:rPr>
        <w:t>Предмет Соглашения</w:t>
      </w:r>
    </w:p>
    <w:p w:rsidR="00F84B03" w:rsidRPr="00A54F2D" w:rsidRDefault="00F84B03" w:rsidP="00F84B03">
      <w:pPr>
        <w:pStyle w:val="af0"/>
        <w:numPr>
          <w:ilvl w:val="1"/>
          <w:numId w:val="38"/>
        </w:numPr>
        <w:suppressAutoHyphens w:val="0"/>
        <w:spacing w:after="200" w:line="276" w:lineRule="auto"/>
        <w:ind w:left="0" w:firstLine="851"/>
        <w:jc w:val="both"/>
        <w:rPr>
          <w:spacing w:val="-1"/>
        </w:rPr>
      </w:pPr>
      <w:r w:rsidRPr="00A54F2D">
        <w:rPr>
          <w:spacing w:val="-1"/>
        </w:rPr>
        <w:t xml:space="preserve">Настоящее Соглашение распространяется на </w:t>
      </w:r>
      <w:r w:rsidR="004946F4" w:rsidRPr="00A54F2D">
        <w:rPr>
          <w:spacing w:val="-1"/>
          <w:u w:val="single"/>
        </w:rPr>
        <w:t xml:space="preserve">катализатор </w:t>
      </w:r>
      <w:r w:rsidR="001E67DB" w:rsidRPr="00A54F2D">
        <w:rPr>
          <w:spacing w:val="-1"/>
          <w:u w:val="single"/>
        </w:rPr>
        <w:t>________________</w:t>
      </w:r>
      <w:proofErr w:type="gramStart"/>
      <w:r w:rsidR="001E67DB" w:rsidRPr="00A54F2D">
        <w:rPr>
          <w:spacing w:val="-1"/>
          <w:u w:val="single"/>
        </w:rPr>
        <w:t xml:space="preserve">, </w:t>
      </w:r>
      <w:r w:rsidR="008B1365" w:rsidRPr="00A54F2D">
        <w:rPr>
          <w:spacing w:val="-1"/>
          <w:u w:val="single"/>
        </w:rPr>
        <w:t>,</w:t>
      </w:r>
      <w:proofErr w:type="gramEnd"/>
      <w:r w:rsidR="004946F4" w:rsidRPr="00A54F2D">
        <w:rPr>
          <w:spacing w:val="-1"/>
        </w:rPr>
        <w:t xml:space="preserve"> </w:t>
      </w:r>
      <w:r w:rsidRPr="00A54F2D">
        <w:rPr>
          <w:spacing w:val="-1"/>
        </w:rPr>
        <w:t>&lt;</w:t>
      </w:r>
      <w:r w:rsidRPr="00A54F2D">
        <w:rPr>
          <w:i/>
          <w:spacing w:val="-1"/>
        </w:rPr>
        <w:t>наименование катализатора, марка</w:t>
      </w:r>
      <w:r w:rsidRPr="00A54F2D">
        <w:rPr>
          <w:spacing w:val="-1"/>
        </w:rPr>
        <w:t>&gt; (далее - Катализатор) производства</w:t>
      </w:r>
      <w:r w:rsidR="001E67DB" w:rsidRPr="00A54F2D">
        <w:rPr>
          <w:spacing w:val="-1"/>
        </w:rPr>
        <w:t xml:space="preserve"> </w:t>
      </w:r>
      <w:r w:rsidRPr="00A54F2D">
        <w:rPr>
          <w:spacing w:val="-1"/>
        </w:rPr>
        <w:t>_________________&lt;</w:t>
      </w:r>
      <w:r w:rsidRPr="00A54F2D">
        <w:rPr>
          <w:i/>
          <w:spacing w:val="-1"/>
        </w:rPr>
        <w:t>наименование</w:t>
      </w:r>
      <w:r w:rsidRPr="00A54F2D">
        <w:rPr>
          <w:spacing w:val="-1"/>
        </w:rPr>
        <w:t xml:space="preserve">&gt; для использования </w:t>
      </w:r>
      <w:r w:rsidR="00983CC6" w:rsidRPr="00983CC6">
        <w:rPr>
          <w:spacing w:val="-1"/>
          <w:u w:val="single"/>
        </w:rPr>
        <w:t xml:space="preserve">в </w:t>
      </w:r>
      <w:r w:rsidR="00273243">
        <w:rPr>
          <w:spacing w:val="-1"/>
          <w:u w:val="single"/>
        </w:rPr>
        <w:t>реакторе</w:t>
      </w:r>
      <w:r w:rsidR="00BA11CC">
        <w:rPr>
          <w:spacing w:val="-1"/>
          <w:u w:val="single"/>
        </w:rPr>
        <w:t xml:space="preserve"> </w:t>
      </w:r>
      <w:r w:rsidR="00273243">
        <w:rPr>
          <w:spacing w:val="-1"/>
          <w:u w:val="single"/>
        </w:rPr>
        <w:t>4</w:t>
      </w:r>
      <w:r w:rsidR="00BA11CC">
        <w:rPr>
          <w:spacing w:val="-1"/>
          <w:u w:val="single"/>
        </w:rPr>
        <w:t>0Р-1</w:t>
      </w:r>
      <w:r w:rsidR="00EC2B07">
        <w:rPr>
          <w:spacing w:val="-1"/>
          <w:u w:val="single"/>
        </w:rPr>
        <w:t xml:space="preserve"> </w:t>
      </w:r>
      <w:r w:rsidRPr="00983CC6">
        <w:rPr>
          <w:spacing w:val="-1"/>
          <w:u w:val="single"/>
        </w:rPr>
        <w:t xml:space="preserve">на установке </w:t>
      </w:r>
      <w:r w:rsidR="003B1C98" w:rsidRPr="00983CC6">
        <w:rPr>
          <w:spacing w:val="-1"/>
          <w:u w:val="single"/>
        </w:rPr>
        <w:t xml:space="preserve">производства </w:t>
      </w:r>
      <w:r w:rsidR="00BA11CC">
        <w:rPr>
          <w:spacing w:val="-1"/>
          <w:u w:val="single"/>
        </w:rPr>
        <w:t>серы газового</w:t>
      </w:r>
      <w:r w:rsidR="001E67DB" w:rsidRPr="00983CC6">
        <w:rPr>
          <w:spacing w:val="-1"/>
          <w:u w:val="single"/>
        </w:rPr>
        <w:t xml:space="preserve"> цеха</w:t>
      </w:r>
      <w:r w:rsidR="00840CDA" w:rsidRPr="00840CDA">
        <w:rPr>
          <w:spacing w:val="-1"/>
          <w:u w:val="single"/>
        </w:rPr>
        <w:t xml:space="preserve"> </w:t>
      </w:r>
      <w:r w:rsidR="001E67DB" w:rsidRPr="00983CC6">
        <w:rPr>
          <w:spacing w:val="-1"/>
          <w:u w:val="single"/>
        </w:rPr>
        <w:t xml:space="preserve">№ </w:t>
      </w:r>
      <w:r w:rsidR="00BA11CC">
        <w:rPr>
          <w:spacing w:val="-1"/>
          <w:u w:val="single"/>
        </w:rPr>
        <w:t>5</w:t>
      </w:r>
      <w:r w:rsidR="001B448B" w:rsidRPr="00A54F2D">
        <w:rPr>
          <w:spacing w:val="-1"/>
        </w:rPr>
        <w:t xml:space="preserve"> П</w:t>
      </w:r>
      <w:r w:rsidR="00104859">
        <w:rPr>
          <w:spacing w:val="-1"/>
        </w:rPr>
        <w:t>АО </w:t>
      </w:r>
      <w:r w:rsidRPr="00A54F2D">
        <w:rPr>
          <w:spacing w:val="-1"/>
        </w:rPr>
        <w:t>«Славнефть-ЯНОС» (далее – Установка), поставленный по вышеуказанному Договору.</w:t>
      </w:r>
    </w:p>
    <w:p w:rsidR="00F84B03" w:rsidRPr="00A54F2D" w:rsidRDefault="00F84B03" w:rsidP="00F84B03">
      <w:pPr>
        <w:pStyle w:val="af0"/>
        <w:ind w:left="0" w:firstLine="851"/>
        <w:jc w:val="both"/>
        <w:rPr>
          <w:i/>
          <w:spacing w:val="-1"/>
        </w:rPr>
      </w:pPr>
      <w:r w:rsidRPr="00A54F2D">
        <w:rPr>
          <w:i/>
          <w:spacing w:val="-1"/>
        </w:rPr>
        <w:t>При необходимости в данном пункте указывается весь Товар, поставленный по Договору (катализатор, защитные слои, шары и т.д.).</w:t>
      </w:r>
    </w:p>
    <w:p w:rsidR="00F84B03" w:rsidRPr="00A54F2D" w:rsidRDefault="00F84B03" w:rsidP="00F84B03">
      <w:pPr>
        <w:pStyle w:val="af0"/>
        <w:numPr>
          <w:ilvl w:val="1"/>
          <w:numId w:val="38"/>
        </w:numPr>
        <w:suppressAutoHyphens w:val="0"/>
        <w:spacing w:after="200" w:line="276" w:lineRule="auto"/>
        <w:ind w:left="0" w:firstLine="851"/>
        <w:jc w:val="both"/>
        <w:rPr>
          <w:spacing w:val="-1"/>
        </w:rPr>
      </w:pPr>
      <w:r w:rsidRPr="00A54F2D">
        <w:rPr>
          <w:spacing w:val="-1"/>
        </w:rPr>
        <w:t>Производитель гарантирует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F84B03" w:rsidRPr="00A54F2D" w:rsidRDefault="00F84B03" w:rsidP="00F84B03">
      <w:pPr>
        <w:pStyle w:val="af0"/>
        <w:numPr>
          <w:ilvl w:val="1"/>
          <w:numId w:val="39"/>
        </w:numPr>
        <w:suppressAutoHyphens w:val="0"/>
        <w:jc w:val="center"/>
        <w:rPr>
          <w:b/>
          <w:spacing w:val="-1"/>
        </w:rPr>
      </w:pPr>
      <w:r w:rsidRPr="00A54F2D">
        <w:rPr>
          <w:b/>
          <w:spacing w:val="-1"/>
        </w:rPr>
        <w:t>Термины и определения</w:t>
      </w:r>
    </w:p>
    <w:p w:rsidR="00F84B03" w:rsidRPr="00A54F2D" w:rsidRDefault="00F84B03" w:rsidP="00F84B03">
      <w:pPr>
        <w:pStyle w:val="af0"/>
        <w:numPr>
          <w:ilvl w:val="1"/>
          <w:numId w:val="40"/>
        </w:numPr>
        <w:suppressAutoHyphens w:val="0"/>
        <w:spacing w:after="200" w:line="276" w:lineRule="auto"/>
        <w:ind w:left="0" w:firstLine="851"/>
        <w:jc w:val="both"/>
      </w:pPr>
      <w:r w:rsidRPr="00A54F2D">
        <w:rPr>
          <w:spacing w:val="-1"/>
        </w:rPr>
        <w:t>«Г</w:t>
      </w:r>
      <w:r w:rsidRPr="00A54F2D">
        <w:t>арантийный срок» - период времени, исчисляемый с момента выхода Установки на нормальный технологический режим на загруженном Катализаторе, в течение которого Производитель гарантирует технологические показатели работы Катализатора, указанные в таблице № 1, 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p>
    <w:p w:rsidR="00F84B03" w:rsidRPr="00A54F2D" w:rsidRDefault="00C25F8B" w:rsidP="00F84B03">
      <w:pPr>
        <w:pStyle w:val="af0"/>
        <w:numPr>
          <w:ilvl w:val="1"/>
          <w:numId w:val="40"/>
        </w:numPr>
        <w:suppressAutoHyphens w:val="0"/>
        <w:ind w:left="0" w:firstLine="851"/>
        <w:jc w:val="both"/>
        <w:rPr>
          <w:spacing w:val="-1"/>
        </w:rPr>
      </w:pPr>
      <w:r w:rsidRPr="00A54F2D">
        <w:rPr>
          <w:spacing w:val="-1"/>
        </w:rPr>
        <w:t>«Сырьё</w:t>
      </w:r>
      <w:r w:rsidR="00F84B03" w:rsidRPr="00A54F2D">
        <w:rPr>
          <w:spacing w:val="-1"/>
        </w:rPr>
        <w:t>» – технологические потоки, поступающие на Катализатор, качество которых указано в таблице № 2.</w:t>
      </w:r>
    </w:p>
    <w:p w:rsidR="00F84B03" w:rsidRPr="00A54F2D" w:rsidRDefault="00F84B03" w:rsidP="00F84B03">
      <w:pPr>
        <w:pStyle w:val="af0"/>
        <w:numPr>
          <w:ilvl w:val="1"/>
          <w:numId w:val="40"/>
        </w:numPr>
        <w:suppressAutoHyphens w:val="0"/>
        <w:ind w:left="0" w:firstLine="851"/>
        <w:jc w:val="both"/>
        <w:rPr>
          <w:spacing w:val="-1"/>
        </w:rPr>
      </w:pPr>
      <w:r w:rsidRPr="00A54F2D">
        <w:rPr>
          <w:spacing w:val="-1"/>
        </w:rPr>
        <w:t>«Технологический режим» – совокупность норм и параметров, указанных в действующем технологическом регламенте Установки</w:t>
      </w:r>
      <w:r w:rsidR="0035293E">
        <w:rPr>
          <w:spacing w:val="-1"/>
        </w:rPr>
        <w:t>.</w:t>
      </w:r>
    </w:p>
    <w:p w:rsidR="00F84B03" w:rsidRPr="00A54F2D" w:rsidRDefault="00F84B03" w:rsidP="00F84B03">
      <w:pPr>
        <w:pStyle w:val="af0"/>
        <w:ind w:left="0" w:firstLine="851"/>
        <w:jc w:val="both"/>
        <w:rPr>
          <w:i/>
          <w:spacing w:val="-1"/>
        </w:rPr>
      </w:pPr>
      <w:r w:rsidRPr="00A54F2D">
        <w:rPr>
          <w:i/>
          <w:spacing w:val="-1"/>
        </w:rPr>
        <w:t>При необходимости в раздел могут быть включены дополнительные термины и определения.</w:t>
      </w:r>
    </w:p>
    <w:p w:rsidR="00F84B03" w:rsidRPr="00A54F2D" w:rsidRDefault="00F84B03" w:rsidP="00F84B03">
      <w:pPr>
        <w:ind w:firstLine="851"/>
        <w:jc w:val="both"/>
        <w:rPr>
          <w:i/>
          <w:spacing w:val="-1"/>
        </w:rPr>
      </w:pPr>
    </w:p>
    <w:p w:rsidR="00F84B03" w:rsidRPr="00A54F2D" w:rsidRDefault="00F84B03" w:rsidP="00F84B03">
      <w:pPr>
        <w:pStyle w:val="af0"/>
        <w:numPr>
          <w:ilvl w:val="0"/>
          <w:numId w:val="40"/>
        </w:numPr>
        <w:suppressAutoHyphens w:val="0"/>
        <w:ind w:left="0" w:firstLine="0"/>
        <w:jc w:val="center"/>
        <w:rPr>
          <w:b/>
          <w:spacing w:val="-1"/>
        </w:rPr>
      </w:pPr>
      <w:r w:rsidRPr="00A54F2D">
        <w:rPr>
          <w:b/>
          <w:spacing w:val="-1"/>
        </w:rPr>
        <w:t>Гарантии</w:t>
      </w:r>
    </w:p>
    <w:p w:rsidR="00F84B03" w:rsidRPr="00A54F2D" w:rsidRDefault="00F84B03" w:rsidP="00F84B03">
      <w:pPr>
        <w:pStyle w:val="af0"/>
        <w:numPr>
          <w:ilvl w:val="1"/>
          <w:numId w:val="41"/>
        </w:numPr>
        <w:tabs>
          <w:tab w:val="num" w:pos="0"/>
        </w:tabs>
        <w:suppressAutoHyphens w:val="0"/>
        <w:ind w:left="0" w:firstLine="709"/>
        <w:jc w:val="both"/>
      </w:pPr>
      <w:r w:rsidRPr="00A54F2D">
        <w:rPr>
          <w:spacing w:val="-1"/>
        </w:rPr>
        <w:t>Производитель</w:t>
      </w:r>
      <w:r w:rsidRPr="00A54F2D">
        <w:t xml:space="preserve"> гарантирует, что поставляемый Катализатор по своим качествам, внешнему виду и иным свойствам соответствует показателям, указанным в паспорте качества</w:t>
      </w:r>
      <w:r w:rsidRPr="00A54F2D">
        <w:rPr>
          <w:spacing w:val="-1"/>
        </w:rPr>
        <w:t xml:space="preserve"> Производителя</w:t>
      </w:r>
      <w:r w:rsidRPr="00A54F2D">
        <w:t xml:space="preserve"> на Катализатор. </w:t>
      </w:r>
    </w:p>
    <w:p w:rsidR="00F84B03" w:rsidRPr="00A54F2D" w:rsidRDefault="00F84B03" w:rsidP="00F84B03">
      <w:pPr>
        <w:pStyle w:val="af0"/>
        <w:numPr>
          <w:ilvl w:val="1"/>
          <w:numId w:val="41"/>
        </w:numPr>
        <w:tabs>
          <w:tab w:val="num" w:pos="0"/>
        </w:tabs>
        <w:suppressAutoHyphens w:val="0"/>
        <w:ind w:left="0" w:firstLine="709"/>
        <w:jc w:val="both"/>
      </w:pPr>
      <w:r w:rsidRPr="00A54F2D">
        <w:t>Производитель гарантирует, что Катализатор также соответствует требованиям Соглашения (таблица № 1), как в момент получения его Заказчиком, так и в течение гарантийного срока, указанного в п.3.3 настоящего Соглашения.</w:t>
      </w:r>
    </w:p>
    <w:p w:rsidR="00F84B03" w:rsidRPr="00AA18EF" w:rsidRDefault="00F84B03" w:rsidP="00F84B03">
      <w:pPr>
        <w:pStyle w:val="af0"/>
        <w:numPr>
          <w:ilvl w:val="1"/>
          <w:numId w:val="41"/>
        </w:numPr>
        <w:tabs>
          <w:tab w:val="num" w:pos="0"/>
        </w:tabs>
        <w:suppressAutoHyphens w:val="0"/>
        <w:ind w:left="0" w:firstLine="709"/>
        <w:jc w:val="both"/>
      </w:pPr>
      <w:r w:rsidRPr="00A54F2D">
        <w:lastRenderedPageBreak/>
        <w:t>При использовании Катализатора на Установке Производитель гарантирует достижение технологических показателей, указанных в таблице №1, в течение</w:t>
      </w:r>
      <w:r w:rsidR="002537CC" w:rsidRPr="00A54F2D">
        <w:t xml:space="preserve">                                        </w:t>
      </w:r>
      <w:r w:rsidR="00BA11CC">
        <w:t>36</w:t>
      </w:r>
      <w:r w:rsidR="00807B1E" w:rsidRPr="00337C74">
        <w:rPr>
          <w:u w:val="single"/>
        </w:rPr>
        <w:t xml:space="preserve"> </w:t>
      </w:r>
      <w:r w:rsidR="00807B1E" w:rsidRPr="00860F35">
        <w:rPr>
          <w:u w:val="single"/>
        </w:rPr>
        <w:t>месяцев</w:t>
      </w:r>
      <w:r w:rsidR="002537CC" w:rsidRPr="00AA18EF">
        <w:rPr>
          <w:u w:val="single"/>
        </w:rPr>
        <w:t xml:space="preserve"> (</w:t>
      </w:r>
      <w:r w:rsidR="00BA11CC">
        <w:rPr>
          <w:u w:val="single"/>
        </w:rPr>
        <w:t>тридцать шесть</w:t>
      </w:r>
      <w:r w:rsidR="00843D33" w:rsidRPr="00AA18EF">
        <w:rPr>
          <w:u w:val="single"/>
        </w:rPr>
        <w:t xml:space="preserve"> </w:t>
      </w:r>
      <w:r w:rsidR="00807B1E" w:rsidRPr="00AA18EF">
        <w:rPr>
          <w:u w:val="single"/>
        </w:rPr>
        <w:t>месяцев</w:t>
      </w:r>
      <w:r w:rsidR="002537CC" w:rsidRPr="00AA18EF">
        <w:rPr>
          <w:u w:val="single"/>
        </w:rPr>
        <w:t>)</w:t>
      </w:r>
    </w:p>
    <w:p w:rsidR="00F84B03" w:rsidRPr="00A54F2D" w:rsidRDefault="00F84B03" w:rsidP="00F84B03">
      <w:pPr>
        <w:tabs>
          <w:tab w:val="num" w:pos="0"/>
        </w:tabs>
        <w:ind w:firstLine="395"/>
        <w:jc w:val="both"/>
      </w:pPr>
    </w:p>
    <w:p w:rsidR="00F84B03" w:rsidRPr="00A54F2D" w:rsidRDefault="00F84B03" w:rsidP="00F84B03">
      <w:pPr>
        <w:jc w:val="right"/>
      </w:pPr>
      <w:r w:rsidRPr="00A54F2D">
        <w:t>Таблица № 1</w:t>
      </w:r>
    </w:p>
    <w:p w:rsidR="00605D39" w:rsidRPr="00A54F2D" w:rsidRDefault="00605D39" w:rsidP="00F84B03">
      <w:pPr>
        <w:jc w:val="right"/>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670"/>
      </w:tblGrid>
      <w:tr w:rsidR="00605D39" w:rsidRPr="00A54F2D" w:rsidTr="004E5CF9">
        <w:trPr>
          <w:trHeight w:val="447"/>
          <w:jc w:val="center"/>
        </w:trPr>
        <w:tc>
          <w:tcPr>
            <w:tcW w:w="4673" w:type="dxa"/>
            <w:shd w:val="clear" w:color="auto" w:fill="auto"/>
            <w:vAlign w:val="center"/>
          </w:tcPr>
          <w:p w:rsidR="00605D39" w:rsidRPr="00A54F2D" w:rsidRDefault="00605D39" w:rsidP="00B356FA">
            <w:pPr>
              <w:spacing w:line="240" w:lineRule="atLeast"/>
              <w:jc w:val="center"/>
              <w:rPr>
                <w:b/>
                <w:sz w:val="22"/>
                <w:szCs w:val="24"/>
              </w:rPr>
            </w:pPr>
            <w:r w:rsidRPr="00A54F2D">
              <w:rPr>
                <w:b/>
                <w:szCs w:val="24"/>
                <w:lang w:bidi="ru-RU"/>
              </w:rPr>
              <w:t>Гарантии</w:t>
            </w:r>
          </w:p>
        </w:tc>
        <w:tc>
          <w:tcPr>
            <w:tcW w:w="5670" w:type="dxa"/>
            <w:shd w:val="clear" w:color="auto" w:fill="auto"/>
            <w:vAlign w:val="center"/>
          </w:tcPr>
          <w:p w:rsidR="00605D39" w:rsidRPr="00A54F2D" w:rsidRDefault="00605D39" w:rsidP="00B356FA">
            <w:pPr>
              <w:spacing w:line="240" w:lineRule="atLeast"/>
              <w:jc w:val="center"/>
              <w:rPr>
                <w:b/>
                <w:sz w:val="22"/>
                <w:szCs w:val="24"/>
              </w:rPr>
            </w:pPr>
            <w:r w:rsidRPr="00A54F2D">
              <w:rPr>
                <w:b/>
                <w:szCs w:val="24"/>
                <w:lang w:bidi="ru-RU"/>
              </w:rPr>
              <w:t>Показатель</w:t>
            </w:r>
          </w:p>
        </w:tc>
      </w:tr>
      <w:tr w:rsidR="0035293E" w:rsidRPr="00A54F2D" w:rsidTr="004E5CF9">
        <w:trPr>
          <w:trHeight w:val="283"/>
          <w:jc w:val="center"/>
        </w:trPr>
        <w:tc>
          <w:tcPr>
            <w:tcW w:w="4673" w:type="dxa"/>
            <w:shd w:val="clear" w:color="auto" w:fill="auto"/>
          </w:tcPr>
          <w:p w:rsidR="0035293E" w:rsidRPr="002F1729" w:rsidRDefault="0035293E" w:rsidP="00FF749F">
            <w:r w:rsidRPr="002F1729">
              <w:t>Гарантированный срок службы катализатора</w:t>
            </w:r>
            <w:r w:rsidR="00FF749F">
              <w:t>, мес.</w:t>
            </w:r>
          </w:p>
        </w:tc>
        <w:tc>
          <w:tcPr>
            <w:tcW w:w="5670" w:type="dxa"/>
            <w:shd w:val="clear" w:color="auto" w:fill="auto"/>
          </w:tcPr>
          <w:p w:rsidR="0035293E" w:rsidRPr="00CB4ED5" w:rsidRDefault="00FF749F" w:rsidP="00BA11CC">
            <w:pPr>
              <w:jc w:val="center"/>
            </w:pPr>
            <w:r>
              <w:t xml:space="preserve">не менее </w:t>
            </w:r>
            <w:r w:rsidR="00BA11CC">
              <w:t>36</w:t>
            </w:r>
          </w:p>
        </w:tc>
      </w:tr>
      <w:tr w:rsidR="00BA11CC" w:rsidRPr="00A54F2D" w:rsidTr="004E5CF9">
        <w:trPr>
          <w:trHeight w:val="283"/>
          <w:jc w:val="center"/>
        </w:trPr>
        <w:tc>
          <w:tcPr>
            <w:tcW w:w="4673" w:type="dxa"/>
            <w:shd w:val="clear" w:color="auto" w:fill="auto"/>
          </w:tcPr>
          <w:p w:rsidR="00BA11CC" w:rsidRPr="002F1729" w:rsidRDefault="001B61BD" w:rsidP="00FF749F">
            <w:r w:rsidRPr="001B61BD">
              <w:t>Содержание SО</w:t>
            </w:r>
            <w:r w:rsidRPr="00AA6E84">
              <w:rPr>
                <w:vertAlign w:val="subscript"/>
              </w:rPr>
              <w:t>2</w:t>
            </w:r>
            <w:r w:rsidRPr="001B61BD">
              <w:t xml:space="preserve"> в течение всего срока службы</w:t>
            </w:r>
            <w:r w:rsidR="00BA11CC">
              <w:t>, % об.</w:t>
            </w:r>
          </w:p>
        </w:tc>
        <w:tc>
          <w:tcPr>
            <w:tcW w:w="5670" w:type="dxa"/>
            <w:shd w:val="clear" w:color="auto" w:fill="auto"/>
          </w:tcPr>
          <w:p w:rsidR="00BA11CC" w:rsidRDefault="001B61BD" w:rsidP="00BA11CC">
            <w:pPr>
              <w:jc w:val="center"/>
            </w:pPr>
            <w:r w:rsidRPr="001B61BD">
              <w:t>отсутствие</w:t>
            </w:r>
          </w:p>
        </w:tc>
      </w:tr>
      <w:tr w:rsidR="004E5CF9" w:rsidRPr="00A54F2D" w:rsidTr="004E5CF9">
        <w:trPr>
          <w:trHeight w:val="116"/>
          <w:jc w:val="center"/>
        </w:trPr>
        <w:tc>
          <w:tcPr>
            <w:tcW w:w="4673" w:type="dxa"/>
            <w:shd w:val="clear" w:color="auto" w:fill="auto"/>
          </w:tcPr>
          <w:p w:rsidR="004E5CF9" w:rsidRPr="0046273D" w:rsidRDefault="004E5CF9" w:rsidP="004E5CF9">
            <w:pPr>
              <w:widowControl w:val="0"/>
            </w:pPr>
            <w:r>
              <w:rPr>
                <w:b/>
              </w:rPr>
              <w:t>Гарантии по технической поддержке</w:t>
            </w:r>
          </w:p>
        </w:tc>
        <w:tc>
          <w:tcPr>
            <w:tcW w:w="5670" w:type="dxa"/>
            <w:shd w:val="clear" w:color="auto" w:fill="auto"/>
            <w:vAlign w:val="center"/>
          </w:tcPr>
          <w:p w:rsidR="004E5CF9" w:rsidRPr="004E5CF9" w:rsidRDefault="004E5CF9" w:rsidP="00A85091">
            <w:pPr>
              <w:rPr>
                <w:sz w:val="18"/>
              </w:rPr>
            </w:pPr>
            <w:r w:rsidRPr="004E5CF9">
              <w:rPr>
                <w:sz w:val="18"/>
              </w:rPr>
              <w:t xml:space="preserve">Сопровождение загрузки катализатора. </w:t>
            </w:r>
          </w:p>
          <w:p w:rsidR="004E5CF9" w:rsidRPr="004E5CF9" w:rsidRDefault="004E5CF9" w:rsidP="00A85091">
            <w:pPr>
              <w:rPr>
                <w:sz w:val="18"/>
              </w:rPr>
            </w:pPr>
            <w:r w:rsidRPr="004E5CF9">
              <w:rPr>
                <w:sz w:val="18"/>
              </w:rPr>
              <w:t xml:space="preserve">Сопровождение активации катализатора. </w:t>
            </w:r>
          </w:p>
          <w:p w:rsidR="004E5CF9" w:rsidRPr="004E5CF9" w:rsidRDefault="004E5CF9" w:rsidP="00A85091">
            <w:pPr>
              <w:rPr>
                <w:sz w:val="18"/>
              </w:rPr>
            </w:pPr>
            <w:r w:rsidRPr="004E5CF9">
              <w:rPr>
                <w:sz w:val="18"/>
              </w:rPr>
              <w:t>Сопровождение пуска катализатора в работу. Ежегодный мониторинг работы катализатора на соответствие заданной степени активности катализатора – с посещением установки и проведением анализа работы катализатора с предоставлением данных и оформлением отчета.</w:t>
            </w:r>
          </w:p>
          <w:p w:rsidR="004E5CF9" w:rsidRPr="004E5CF9" w:rsidRDefault="004E5CF9" w:rsidP="00A85091">
            <w:pPr>
              <w:rPr>
                <w:sz w:val="18"/>
              </w:rPr>
            </w:pPr>
            <w:r w:rsidRPr="004E5CF9">
              <w:rPr>
                <w:sz w:val="18"/>
              </w:rPr>
              <w:t>Предоставление руководства по эксплуатации катализатора включающее в себя: нормальную эксплуатацию катализатора, действия при аварийных ситуациях, нарушениях режима.</w:t>
            </w:r>
          </w:p>
          <w:p w:rsidR="004E5CF9" w:rsidRPr="004E5CF9" w:rsidRDefault="004E5CF9" w:rsidP="00A85091">
            <w:pPr>
              <w:rPr>
                <w:sz w:val="18"/>
              </w:rPr>
            </w:pPr>
            <w:r w:rsidRPr="004E5CF9">
              <w:rPr>
                <w:sz w:val="18"/>
              </w:rPr>
              <w:t>Возможность проведения лабораторных анализов катализатора Поставщиком в течение гарантийного срока службы, или в любой аккредитованной лаборатории по выбору Заказчика. Предоставление Поставщиком, при необходимости, технического сопровождения на производственной площадке для решения вопросов эксплуатации катализатора на весь срок службы.</w:t>
            </w:r>
          </w:p>
          <w:p w:rsidR="004E5CF9" w:rsidRPr="004E5CF9" w:rsidRDefault="004E5CF9" w:rsidP="00A85091">
            <w:pPr>
              <w:rPr>
                <w:sz w:val="18"/>
              </w:rPr>
            </w:pPr>
            <w:r w:rsidRPr="004E5CF9">
              <w:rPr>
                <w:sz w:val="18"/>
              </w:rPr>
              <w:t xml:space="preserve">Все документы должны быть предоставлены на русском языке. </w:t>
            </w:r>
          </w:p>
          <w:p w:rsidR="004E5CF9" w:rsidRPr="004E5CF9" w:rsidRDefault="004E5CF9" w:rsidP="00A85091">
            <w:pPr>
              <w:rPr>
                <w:sz w:val="18"/>
              </w:rPr>
            </w:pPr>
            <w:r w:rsidRPr="004E5CF9">
              <w:rPr>
                <w:sz w:val="18"/>
              </w:rPr>
              <w:t>Техническая поддержка должна быть предоставлена русскоязычными представителями поставщика или с переводчиком за счет поставщика.</w:t>
            </w:r>
          </w:p>
        </w:tc>
      </w:tr>
    </w:tbl>
    <w:p w:rsidR="00544052" w:rsidRPr="00A54F2D" w:rsidRDefault="00544052" w:rsidP="00F84B03">
      <w:pPr>
        <w:jc w:val="right"/>
      </w:pPr>
    </w:p>
    <w:p w:rsidR="00F84B03" w:rsidRPr="00A54F2D" w:rsidRDefault="00F84B03" w:rsidP="00F84B03">
      <w:pPr>
        <w:pStyle w:val="af0"/>
        <w:numPr>
          <w:ilvl w:val="1"/>
          <w:numId w:val="41"/>
        </w:numPr>
        <w:suppressAutoHyphens w:val="0"/>
        <w:ind w:left="0" w:firstLine="709"/>
        <w:jc w:val="both"/>
        <w:rPr>
          <w:spacing w:val="-1"/>
        </w:rPr>
      </w:pPr>
      <w:r w:rsidRPr="00A54F2D">
        <w:rPr>
          <w:spacing w:val="-1"/>
        </w:rPr>
        <w:t xml:space="preserve">Настоящее Соглашение действительно и остается в силе при выполнении следующих условий: </w:t>
      </w:r>
    </w:p>
    <w:p w:rsidR="00F84B03" w:rsidRPr="00A54F2D" w:rsidRDefault="00F84B03" w:rsidP="00F84B03">
      <w:pPr>
        <w:ind w:firstLine="709"/>
        <w:jc w:val="both"/>
        <w:rPr>
          <w:spacing w:val="-1"/>
        </w:rPr>
      </w:pPr>
      <w:r w:rsidRPr="00A54F2D">
        <w:rPr>
          <w:spacing w:val="-1"/>
        </w:rPr>
        <w:t>а) качество сырья будет отличаться от указанного в таблице № 2</w:t>
      </w:r>
      <w:r w:rsidR="00F55A4C">
        <w:rPr>
          <w:spacing w:val="-1"/>
        </w:rPr>
        <w:t xml:space="preserve"> не более чем на 15 %</w:t>
      </w:r>
      <w:r w:rsidRPr="00A54F2D">
        <w:rPr>
          <w:spacing w:val="-1"/>
        </w:rPr>
        <w:t>;</w:t>
      </w:r>
    </w:p>
    <w:p w:rsidR="00F84B03" w:rsidRPr="00A54F2D" w:rsidRDefault="00F84B03" w:rsidP="00F84B03">
      <w:pPr>
        <w:ind w:firstLine="709"/>
        <w:jc w:val="both"/>
        <w:rPr>
          <w:spacing w:val="-1"/>
        </w:rPr>
      </w:pPr>
    </w:p>
    <w:p w:rsidR="00F84B03" w:rsidRDefault="00F84B03" w:rsidP="00F84B03">
      <w:pPr>
        <w:ind w:firstLine="709"/>
        <w:jc w:val="right"/>
        <w:rPr>
          <w:spacing w:val="-1"/>
        </w:rPr>
      </w:pPr>
      <w:r w:rsidRPr="00A54F2D">
        <w:rPr>
          <w:spacing w:val="-1"/>
        </w:rPr>
        <w:t>Таблица № 2</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4282"/>
      </w:tblGrid>
      <w:tr w:rsidR="00F55A4C" w:rsidRPr="00F55A4C" w:rsidTr="00F55A4C">
        <w:trPr>
          <w:trHeight w:val="200"/>
          <w:tblHeader/>
        </w:trPr>
        <w:tc>
          <w:tcPr>
            <w:tcW w:w="9952" w:type="dxa"/>
            <w:gridSpan w:val="2"/>
          </w:tcPr>
          <w:p w:rsidR="00F55A4C" w:rsidRPr="00F55A4C" w:rsidRDefault="00F55A4C" w:rsidP="00CF39CF">
            <w:pPr>
              <w:tabs>
                <w:tab w:val="left" w:pos="0"/>
              </w:tabs>
              <w:jc w:val="center"/>
              <w:rPr>
                <w:bCs/>
              </w:rPr>
            </w:pPr>
            <w:r w:rsidRPr="00F55A4C">
              <w:rPr>
                <w:bCs/>
              </w:rPr>
              <w:t>Характеристика сырьевой фракции</w:t>
            </w:r>
          </w:p>
        </w:tc>
      </w:tr>
      <w:tr w:rsidR="00F55A4C" w:rsidRPr="00F55A4C" w:rsidTr="00F55A4C">
        <w:trPr>
          <w:trHeight w:val="200"/>
          <w:tblHeader/>
        </w:trPr>
        <w:tc>
          <w:tcPr>
            <w:tcW w:w="9952" w:type="dxa"/>
            <w:gridSpan w:val="2"/>
          </w:tcPr>
          <w:p w:rsidR="00F55A4C" w:rsidRPr="00F55A4C" w:rsidRDefault="00F55A4C" w:rsidP="00CF39CF">
            <w:pPr>
              <w:tabs>
                <w:tab w:val="left" w:pos="0"/>
              </w:tabs>
              <w:ind w:left="360"/>
              <w:jc w:val="center"/>
              <w:rPr>
                <w:b/>
                <w:bCs/>
              </w:rPr>
            </w:pPr>
            <w:r w:rsidRPr="00F55A4C">
              <w:rPr>
                <w:b/>
                <w:bCs/>
              </w:rPr>
              <w:t>Отходящий газ от секции 20 и 30 (Клауса) в секцию 40 (Скот)</w:t>
            </w:r>
          </w:p>
        </w:tc>
      </w:tr>
      <w:tr w:rsidR="00F55A4C" w:rsidRPr="00F55A4C" w:rsidTr="00F55A4C">
        <w:trPr>
          <w:trHeight w:val="200"/>
          <w:tblHeader/>
        </w:trPr>
        <w:tc>
          <w:tcPr>
            <w:tcW w:w="5670" w:type="dxa"/>
            <w:vAlign w:val="center"/>
          </w:tcPr>
          <w:p w:rsidR="00F55A4C" w:rsidRPr="00F55A4C" w:rsidRDefault="00F55A4C" w:rsidP="00CF39CF">
            <w:pPr>
              <w:tabs>
                <w:tab w:val="left" w:pos="0"/>
              </w:tabs>
              <w:ind w:left="360"/>
              <w:rPr>
                <w:bCs/>
              </w:rPr>
            </w:pPr>
            <w:r w:rsidRPr="00F55A4C">
              <w:rPr>
                <w:bCs/>
              </w:rPr>
              <w:t>Наименование показателя</w:t>
            </w:r>
          </w:p>
        </w:tc>
        <w:tc>
          <w:tcPr>
            <w:tcW w:w="4282" w:type="dxa"/>
            <w:vAlign w:val="center"/>
          </w:tcPr>
          <w:p w:rsidR="00F55A4C" w:rsidRPr="00F55A4C" w:rsidRDefault="00F55A4C" w:rsidP="00CF39CF">
            <w:pPr>
              <w:tabs>
                <w:tab w:val="left" w:pos="0"/>
              </w:tabs>
              <w:ind w:left="360"/>
              <w:rPr>
                <w:bCs/>
              </w:rPr>
            </w:pPr>
            <w:r w:rsidRPr="00F55A4C">
              <w:rPr>
                <w:bCs/>
              </w:rPr>
              <w:t>Значение</w:t>
            </w:r>
            <w:r w:rsidR="00AD0442">
              <w:rPr>
                <w:bCs/>
              </w:rPr>
              <w:t>*</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rPr>
            </w:pPr>
            <w:r w:rsidRPr="00F55A4C">
              <w:rPr>
                <w:bCs/>
              </w:rPr>
              <w:t>Состав, % об.:</w:t>
            </w:r>
          </w:p>
        </w:tc>
        <w:tc>
          <w:tcPr>
            <w:tcW w:w="4282" w:type="dxa"/>
          </w:tcPr>
          <w:p w:rsidR="00F55A4C" w:rsidRPr="00F55A4C" w:rsidRDefault="00F55A4C" w:rsidP="00CF39CF">
            <w:pPr>
              <w:tabs>
                <w:tab w:val="left" w:pos="0"/>
              </w:tabs>
              <w:ind w:left="360"/>
              <w:rPr>
                <w:bCs/>
              </w:rPr>
            </w:pPr>
          </w:p>
        </w:tc>
      </w:tr>
      <w:tr w:rsidR="00F55A4C" w:rsidRPr="00F55A4C" w:rsidTr="00F55A4C">
        <w:trPr>
          <w:trHeight w:val="200"/>
          <w:tblHeader/>
        </w:trPr>
        <w:tc>
          <w:tcPr>
            <w:tcW w:w="5670" w:type="dxa"/>
          </w:tcPr>
          <w:p w:rsidR="00F55A4C" w:rsidRPr="00F55A4C" w:rsidRDefault="00F55A4C" w:rsidP="00CF39CF">
            <w:pPr>
              <w:tabs>
                <w:tab w:val="left" w:pos="0"/>
              </w:tabs>
              <w:ind w:left="360"/>
              <w:rPr>
                <w:bCs/>
                <w:lang w:val="en-US"/>
              </w:rPr>
            </w:pPr>
            <w:r w:rsidRPr="00F55A4C">
              <w:rPr>
                <w:bCs/>
                <w:lang w:val="en-US"/>
              </w:rPr>
              <w:t>H</w:t>
            </w:r>
            <w:r w:rsidRPr="00F55A4C">
              <w:rPr>
                <w:bCs/>
                <w:vertAlign w:val="subscript"/>
                <w:lang w:val="en-US"/>
              </w:rPr>
              <w:t>2</w:t>
            </w:r>
            <w:r w:rsidRPr="00F55A4C">
              <w:rPr>
                <w:bCs/>
                <w:lang w:val="en-US"/>
              </w:rPr>
              <w:t>S</w:t>
            </w:r>
          </w:p>
        </w:tc>
        <w:tc>
          <w:tcPr>
            <w:tcW w:w="4282" w:type="dxa"/>
          </w:tcPr>
          <w:p w:rsidR="00F55A4C" w:rsidRPr="00F55A4C" w:rsidRDefault="00F55A4C" w:rsidP="00CF39CF">
            <w:pPr>
              <w:tabs>
                <w:tab w:val="left" w:pos="0"/>
              </w:tabs>
              <w:ind w:left="360"/>
              <w:rPr>
                <w:bCs/>
              </w:rPr>
            </w:pPr>
            <w:r w:rsidRPr="00F55A4C">
              <w:rPr>
                <w:bCs/>
              </w:rPr>
              <w:t>не более 1,46</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lang w:val="en-US"/>
              </w:rPr>
            </w:pPr>
            <w:r w:rsidRPr="00F55A4C">
              <w:rPr>
                <w:bCs/>
                <w:lang w:val="en-US"/>
              </w:rPr>
              <w:t>SO</w:t>
            </w:r>
            <w:r w:rsidRPr="00F55A4C">
              <w:rPr>
                <w:bCs/>
                <w:vertAlign w:val="subscript"/>
                <w:lang w:val="en-US"/>
              </w:rPr>
              <w:t>2</w:t>
            </w:r>
          </w:p>
        </w:tc>
        <w:tc>
          <w:tcPr>
            <w:tcW w:w="4282" w:type="dxa"/>
          </w:tcPr>
          <w:p w:rsidR="00F55A4C" w:rsidRPr="00F55A4C" w:rsidRDefault="00F55A4C" w:rsidP="00CF39CF">
            <w:pPr>
              <w:tabs>
                <w:tab w:val="left" w:pos="0"/>
              </w:tabs>
              <w:ind w:left="360"/>
              <w:rPr>
                <w:bCs/>
              </w:rPr>
            </w:pPr>
            <w:r w:rsidRPr="00F55A4C">
              <w:rPr>
                <w:bCs/>
              </w:rPr>
              <w:t>0,37</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lang w:val="en-US"/>
              </w:rPr>
            </w:pPr>
            <w:r w:rsidRPr="00F55A4C">
              <w:rPr>
                <w:bCs/>
                <w:lang w:val="en-US"/>
              </w:rPr>
              <w:t>COS</w:t>
            </w:r>
          </w:p>
        </w:tc>
        <w:tc>
          <w:tcPr>
            <w:tcW w:w="4282" w:type="dxa"/>
          </w:tcPr>
          <w:p w:rsidR="00F55A4C" w:rsidRPr="00F55A4C" w:rsidRDefault="00F55A4C" w:rsidP="00CF39CF">
            <w:pPr>
              <w:tabs>
                <w:tab w:val="left" w:pos="0"/>
              </w:tabs>
              <w:ind w:left="360"/>
              <w:rPr>
                <w:bCs/>
              </w:rPr>
            </w:pPr>
            <w:r w:rsidRPr="00F55A4C">
              <w:rPr>
                <w:bCs/>
              </w:rPr>
              <w:t>0,04</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vertAlign w:val="subscript"/>
                <w:lang w:val="en-US"/>
              </w:rPr>
            </w:pPr>
            <w:r w:rsidRPr="00F55A4C">
              <w:rPr>
                <w:bCs/>
                <w:lang w:val="en-US"/>
              </w:rPr>
              <w:t>CS</w:t>
            </w:r>
            <w:r w:rsidRPr="00F55A4C">
              <w:rPr>
                <w:bCs/>
                <w:vertAlign w:val="subscript"/>
                <w:lang w:val="en-US"/>
              </w:rPr>
              <w:t>2</w:t>
            </w:r>
          </w:p>
        </w:tc>
        <w:tc>
          <w:tcPr>
            <w:tcW w:w="4282" w:type="dxa"/>
          </w:tcPr>
          <w:p w:rsidR="00F55A4C" w:rsidRPr="00F55A4C" w:rsidRDefault="00F55A4C" w:rsidP="00CF39CF">
            <w:pPr>
              <w:tabs>
                <w:tab w:val="left" w:pos="0"/>
              </w:tabs>
              <w:ind w:left="360"/>
              <w:rPr>
                <w:bCs/>
              </w:rPr>
            </w:pPr>
            <w:r w:rsidRPr="00F55A4C">
              <w:rPr>
                <w:bCs/>
              </w:rPr>
              <w:t>0,04</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lang w:val="en-US"/>
              </w:rPr>
            </w:pPr>
            <w:r w:rsidRPr="00F55A4C">
              <w:rPr>
                <w:bCs/>
                <w:lang w:val="en-US"/>
              </w:rPr>
              <w:t>S</w:t>
            </w:r>
            <w:r w:rsidRPr="00F55A4C">
              <w:rPr>
                <w:bCs/>
                <w:vertAlign w:val="subscript"/>
                <w:lang w:val="en-US"/>
              </w:rPr>
              <w:t>6</w:t>
            </w:r>
          </w:p>
        </w:tc>
        <w:tc>
          <w:tcPr>
            <w:tcW w:w="4282" w:type="dxa"/>
          </w:tcPr>
          <w:p w:rsidR="00F55A4C" w:rsidRPr="00F55A4C" w:rsidRDefault="00F55A4C" w:rsidP="00CF39CF">
            <w:pPr>
              <w:tabs>
                <w:tab w:val="left" w:pos="0"/>
              </w:tabs>
              <w:ind w:left="360"/>
              <w:rPr>
                <w:bCs/>
              </w:rPr>
            </w:pPr>
            <w:r w:rsidRPr="00F55A4C">
              <w:rPr>
                <w:bCs/>
              </w:rPr>
              <w:t>0,01</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rPr>
            </w:pPr>
            <w:r w:rsidRPr="00F55A4C">
              <w:rPr>
                <w:bCs/>
                <w:lang w:val="en-US"/>
              </w:rPr>
              <w:t>S</w:t>
            </w:r>
            <w:r w:rsidRPr="00F55A4C">
              <w:rPr>
                <w:bCs/>
                <w:vertAlign w:val="subscript"/>
                <w:lang w:val="en-US"/>
              </w:rPr>
              <w:t>8</w:t>
            </w:r>
          </w:p>
        </w:tc>
        <w:tc>
          <w:tcPr>
            <w:tcW w:w="4282" w:type="dxa"/>
          </w:tcPr>
          <w:p w:rsidR="00F55A4C" w:rsidRPr="00F55A4C" w:rsidRDefault="00F55A4C" w:rsidP="00CF39CF">
            <w:pPr>
              <w:tabs>
                <w:tab w:val="left" w:pos="0"/>
              </w:tabs>
              <w:ind w:left="360"/>
              <w:rPr>
                <w:bCs/>
              </w:rPr>
            </w:pPr>
            <w:r w:rsidRPr="00F55A4C">
              <w:rPr>
                <w:bCs/>
              </w:rPr>
              <w:t>0,03</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rPr>
            </w:pPr>
            <w:r w:rsidRPr="00F55A4C">
              <w:rPr>
                <w:bCs/>
                <w:lang w:val="en-US"/>
              </w:rPr>
              <w:t>CO</w:t>
            </w:r>
          </w:p>
        </w:tc>
        <w:tc>
          <w:tcPr>
            <w:tcW w:w="4282" w:type="dxa"/>
          </w:tcPr>
          <w:p w:rsidR="00F55A4C" w:rsidRPr="00F55A4C" w:rsidRDefault="00F55A4C" w:rsidP="00CF39CF">
            <w:pPr>
              <w:tabs>
                <w:tab w:val="left" w:pos="0"/>
              </w:tabs>
              <w:ind w:left="360"/>
              <w:rPr>
                <w:bCs/>
              </w:rPr>
            </w:pPr>
            <w:r w:rsidRPr="00F55A4C">
              <w:rPr>
                <w:bCs/>
              </w:rPr>
              <w:t>0,4</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vertAlign w:val="subscript"/>
              </w:rPr>
            </w:pPr>
            <w:r w:rsidRPr="00F55A4C">
              <w:rPr>
                <w:bCs/>
                <w:lang w:val="en-US"/>
              </w:rPr>
              <w:t>CO</w:t>
            </w:r>
            <w:r w:rsidRPr="00F55A4C">
              <w:rPr>
                <w:bCs/>
                <w:vertAlign w:val="subscript"/>
                <w:lang w:val="en-US"/>
              </w:rPr>
              <w:t>2</w:t>
            </w:r>
          </w:p>
        </w:tc>
        <w:tc>
          <w:tcPr>
            <w:tcW w:w="4282" w:type="dxa"/>
          </w:tcPr>
          <w:p w:rsidR="00F55A4C" w:rsidRPr="00F55A4C" w:rsidRDefault="00F55A4C" w:rsidP="00CF39CF">
            <w:pPr>
              <w:tabs>
                <w:tab w:val="left" w:pos="0"/>
              </w:tabs>
              <w:ind w:left="360"/>
              <w:rPr>
                <w:bCs/>
              </w:rPr>
            </w:pPr>
            <w:r w:rsidRPr="00F55A4C">
              <w:rPr>
                <w:bCs/>
              </w:rPr>
              <w:t>3,13</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lang w:val="en-US"/>
              </w:rPr>
            </w:pPr>
            <w:r w:rsidRPr="00F55A4C">
              <w:rPr>
                <w:bCs/>
                <w:lang w:val="en-US"/>
              </w:rPr>
              <w:t>H</w:t>
            </w:r>
            <w:r w:rsidRPr="00F55A4C">
              <w:rPr>
                <w:bCs/>
                <w:vertAlign w:val="subscript"/>
                <w:lang w:val="en-US"/>
              </w:rPr>
              <w:t>2</w:t>
            </w:r>
          </w:p>
        </w:tc>
        <w:tc>
          <w:tcPr>
            <w:tcW w:w="4282" w:type="dxa"/>
          </w:tcPr>
          <w:p w:rsidR="00F55A4C" w:rsidRPr="00F55A4C" w:rsidRDefault="00F55A4C" w:rsidP="00CF39CF">
            <w:pPr>
              <w:tabs>
                <w:tab w:val="left" w:pos="0"/>
              </w:tabs>
              <w:ind w:left="360"/>
              <w:rPr>
                <w:bCs/>
              </w:rPr>
            </w:pPr>
            <w:r w:rsidRPr="00F55A4C">
              <w:rPr>
                <w:bCs/>
              </w:rPr>
              <w:t>1,74</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lang w:val="en-US"/>
              </w:rPr>
            </w:pPr>
            <w:r w:rsidRPr="00F55A4C">
              <w:rPr>
                <w:bCs/>
                <w:lang w:val="en-US"/>
              </w:rPr>
              <w:t>N</w:t>
            </w:r>
            <w:r w:rsidRPr="00F55A4C">
              <w:rPr>
                <w:bCs/>
                <w:vertAlign w:val="subscript"/>
                <w:lang w:val="en-US"/>
              </w:rPr>
              <w:t>2</w:t>
            </w:r>
          </w:p>
        </w:tc>
        <w:tc>
          <w:tcPr>
            <w:tcW w:w="4282" w:type="dxa"/>
          </w:tcPr>
          <w:p w:rsidR="00F55A4C" w:rsidRPr="00F55A4C" w:rsidRDefault="00F55A4C" w:rsidP="00CF39CF">
            <w:pPr>
              <w:tabs>
                <w:tab w:val="left" w:pos="0"/>
              </w:tabs>
              <w:ind w:left="360"/>
              <w:rPr>
                <w:bCs/>
              </w:rPr>
            </w:pPr>
            <w:r w:rsidRPr="00F55A4C">
              <w:rPr>
                <w:bCs/>
              </w:rPr>
              <w:t>62,41</w:t>
            </w:r>
          </w:p>
        </w:tc>
      </w:tr>
      <w:tr w:rsidR="00F55A4C" w:rsidRPr="00F55A4C" w:rsidTr="00F55A4C">
        <w:trPr>
          <w:trHeight w:val="200"/>
          <w:tblHeader/>
        </w:trPr>
        <w:tc>
          <w:tcPr>
            <w:tcW w:w="5670" w:type="dxa"/>
          </w:tcPr>
          <w:p w:rsidR="00F55A4C" w:rsidRPr="00F55A4C" w:rsidRDefault="00F55A4C" w:rsidP="00CF39CF">
            <w:pPr>
              <w:tabs>
                <w:tab w:val="left" w:pos="0"/>
              </w:tabs>
              <w:ind w:left="360"/>
              <w:rPr>
                <w:bCs/>
              </w:rPr>
            </w:pPr>
            <w:r w:rsidRPr="00F55A4C">
              <w:rPr>
                <w:bCs/>
                <w:lang w:val="en-US"/>
              </w:rPr>
              <w:t>H</w:t>
            </w:r>
            <w:r w:rsidRPr="00F55A4C">
              <w:rPr>
                <w:bCs/>
                <w:vertAlign w:val="subscript"/>
                <w:lang w:val="en-US"/>
              </w:rPr>
              <w:t>2</w:t>
            </w:r>
            <w:r w:rsidRPr="00F55A4C">
              <w:rPr>
                <w:bCs/>
                <w:lang w:val="en-US"/>
              </w:rPr>
              <w:t>O</w:t>
            </w:r>
          </w:p>
        </w:tc>
        <w:tc>
          <w:tcPr>
            <w:tcW w:w="4282" w:type="dxa"/>
          </w:tcPr>
          <w:p w:rsidR="00F55A4C" w:rsidRPr="00F55A4C" w:rsidRDefault="00F55A4C" w:rsidP="00CF39CF">
            <w:pPr>
              <w:tabs>
                <w:tab w:val="left" w:pos="0"/>
              </w:tabs>
              <w:ind w:left="360"/>
              <w:rPr>
                <w:bCs/>
              </w:rPr>
            </w:pPr>
            <w:r w:rsidRPr="00F55A4C">
              <w:rPr>
                <w:bCs/>
              </w:rPr>
              <w:t>31,09</w:t>
            </w:r>
          </w:p>
        </w:tc>
      </w:tr>
      <w:tr w:rsidR="00AD0442" w:rsidRPr="00F55A4C" w:rsidTr="008E2D7A">
        <w:trPr>
          <w:trHeight w:val="200"/>
          <w:tblHeader/>
        </w:trPr>
        <w:tc>
          <w:tcPr>
            <w:tcW w:w="9952" w:type="dxa"/>
            <w:gridSpan w:val="2"/>
          </w:tcPr>
          <w:p w:rsidR="00AD0442" w:rsidRPr="00F55A4C" w:rsidRDefault="00AD0442" w:rsidP="00CF39CF">
            <w:pPr>
              <w:tabs>
                <w:tab w:val="left" w:pos="0"/>
              </w:tabs>
              <w:ind w:left="360"/>
              <w:rPr>
                <w:bCs/>
              </w:rPr>
            </w:pPr>
            <w:r>
              <w:rPr>
                <w:bCs/>
              </w:rPr>
              <w:t xml:space="preserve">*- </w:t>
            </w:r>
            <w:r w:rsidRPr="00AD0442">
              <w:rPr>
                <w:bCs/>
              </w:rPr>
              <w:t>Справочно</w:t>
            </w:r>
            <w:bookmarkStart w:id="0" w:name="_GoBack"/>
            <w:bookmarkEnd w:id="0"/>
            <w:r w:rsidRPr="00AD0442">
              <w:rPr>
                <w:bCs/>
              </w:rPr>
              <w:t>, возможны отклонения ± 15 %.</w:t>
            </w:r>
          </w:p>
        </w:tc>
      </w:tr>
    </w:tbl>
    <w:p w:rsidR="00D20955" w:rsidRDefault="00D20955" w:rsidP="00F84B03">
      <w:pPr>
        <w:ind w:firstLine="709"/>
        <w:jc w:val="both"/>
        <w:rPr>
          <w:spacing w:val="-1"/>
        </w:rPr>
      </w:pPr>
    </w:p>
    <w:p w:rsidR="00F84B03" w:rsidRPr="00A54F2D" w:rsidRDefault="00F84B03" w:rsidP="00F84B03">
      <w:pPr>
        <w:ind w:firstLine="709"/>
        <w:jc w:val="both"/>
        <w:rPr>
          <w:spacing w:val="-1"/>
        </w:rPr>
      </w:pPr>
      <w:r w:rsidRPr="00A54F2D">
        <w:rPr>
          <w:spacing w:val="-1"/>
        </w:rPr>
        <w:t>б) Установка</w:t>
      </w:r>
      <w:r w:rsidRPr="00A54F2D">
        <w:rPr>
          <w:b/>
        </w:rPr>
        <w:t xml:space="preserve"> </w:t>
      </w:r>
      <w:r w:rsidRPr="00A54F2D">
        <w:rPr>
          <w:spacing w:val="-1"/>
        </w:rPr>
        <w:t xml:space="preserve">эксплуатируется в соответствии с действующим технологическим регламентом </w:t>
      </w:r>
      <w:r w:rsidRPr="00A54F2D">
        <w:t>Установки</w:t>
      </w:r>
      <w:r w:rsidRPr="00A54F2D">
        <w:rPr>
          <w:spacing w:val="-1"/>
        </w:rPr>
        <w:t>;</w:t>
      </w:r>
      <w:r w:rsidR="009A79B2">
        <w:rPr>
          <w:spacing w:val="-1"/>
        </w:rPr>
        <w:t xml:space="preserve"> </w:t>
      </w:r>
    </w:p>
    <w:p w:rsidR="00F84B03" w:rsidRPr="00A54F2D" w:rsidRDefault="00F84B03" w:rsidP="00F84B03">
      <w:pPr>
        <w:ind w:firstLine="709"/>
        <w:jc w:val="both"/>
        <w:rPr>
          <w:spacing w:val="-1"/>
        </w:rPr>
      </w:pPr>
      <w:r w:rsidRPr="00A54F2D">
        <w:rPr>
          <w:spacing w:val="-1"/>
        </w:rPr>
        <w:lastRenderedPageBreak/>
        <w:t>в) Катализатор до загрузки хранится и после загрузки используется в соответствии с рекомендациями Производителя, надлежащим образом полученными Заказчиком.</w:t>
      </w:r>
    </w:p>
    <w:p w:rsidR="00F84B03" w:rsidRPr="00A54F2D" w:rsidRDefault="00F84B03" w:rsidP="00F84B03">
      <w:pPr>
        <w:pStyle w:val="af0"/>
        <w:numPr>
          <w:ilvl w:val="1"/>
          <w:numId w:val="41"/>
        </w:numPr>
        <w:suppressAutoHyphens w:val="0"/>
        <w:ind w:left="0" w:firstLine="709"/>
        <w:jc w:val="both"/>
        <w:rPr>
          <w:spacing w:val="-1"/>
        </w:rPr>
      </w:pPr>
      <w:r w:rsidRPr="00A54F2D">
        <w:rPr>
          <w:spacing w:val="-1"/>
        </w:rPr>
        <w:t>Настоящее Соглашение действует с даты его заключения до истечения гарантийного срока, установленного настоящим Соглашением</w:t>
      </w:r>
      <w:r w:rsidRPr="00A54F2D">
        <w:t>.</w:t>
      </w:r>
      <w:r w:rsidRPr="00A54F2D">
        <w:rPr>
          <w:spacing w:val="-1"/>
        </w:rPr>
        <w:t xml:space="preserve"> </w:t>
      </w:r>
    </w:p>
    <w:p w:rsidR="00F84B03" w:rsidRPr="00A54F2D" w:rsidRDefault="00F84B03" w:rsidP="00F84B03">
      <w:pPr>
        <w:ind w:firstLine="709"/>
        <w:jc w:val="center"/>
        <w:rPr>
          <w:spacing w:val="-1"/>
        </w:rPr>
      </w:pPr>
    </w:p>
    <w:p w:rsidR="00F84B03" w:rsidRPr="00A54F2D" w:rsidRDefault="00F84B03" w:rsidP="00F84B03">
      <w:pPr>
        <w:pStyle w:val="af0"/>
        <w:widowControl w:val="0"/>
        <w:numPr>
          <w:ilvl w:val="0"/>
          <w:numId w:val="42"/>
        </w:numPr>
        <w:tabs>
          <w:tab w:val="left" w:pos="360"/>
        </w:tabs>
        <w:suppressAutoHyphens w:val="0"/>
        <w:autoSpaceDE w:val="0"/>
        <w:autoSpaceDN w:val="0"/>
        <w:adjustRightInd w:val="0"/>
        <w:jc w:val="center"/>
        <w:rPr>
          <w:rFonts w:eastAsia="Times New Roman"/>
          <w:b/>
          <w:bCs/>
          <w:lang w:eastAsia="ru-RU"/>
        </w:rPr>
      </w:pPr>
      <w:r w:rsidRPr="00A54F2D">
        <w:rPr>
          <w:rFonts w:eastAsia="Times New Roman"/>
          <w:b/>
          <w:bCs/>
          <w:lang w:eastAsia="ru-RU"/>
        </w:rPr>
        <w:t>Ответственность</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До загрузки Катализатора на Установке Заказчик вправе самостоятельно провести необходимые исследования (анализы) Катализатора в независимой организации (лаборатории), определенной Заказчиком, если иное не согласовано с Производителем.</w:t>
      </w:r>
    </w:p>
    <w:p w:rsidR="00F84B03" w:rsidRPr="00A54F2D" w:rsidRDefault="00F84B03" w:rsidP="00F84B03">
      <w:pPr>
        <w:pStyle w:val="af0"/>
        <w:ind w:left="0" w:firstLine="709"/>
        <w:jc w:val="both"/>
        <w:rPr>
          <w:spacing w:val="-1"/>
        </w:rPr>
      </w:pPr>
      <w:r w:rsidRPr="00A54F2D">
        <w:rPr>
          <w:spacing w:val="-1"/>
        </w:rPr>
        <w:t>Если будет установлено, что Катализатор не соответствует заявленной нормативной документации, то в этом случае Производитель в течение 15 календарных дней после получения уведомления (претензии) обязуется за свой счет по выбору Заказчика:</w:t>
      </w:r>
    </w:p>
    <w:p w:rsidR="00F84B03" w:rsidRPr="00A54F2D" w:rsidRDefault="00F84B03" w:rsidP="00F84B03">
      <w:pPr>
        <w:pStyle w:val="af0"/>
        <w:ind w:left="709"/>
        <w:jc w:val="both"/>
        <w:rPr>
          <w:spacing w:val="-1"/>
        </w:rPr>
      </w:pPr>
      <w:r w:rsidRPr="00A54F2D">
        <w:rPr>
          <w:spacing w:val="-1"/>
        </w:rPr>
        <w:t>- заменить Катализатор в полно</w:t>
      </w:r>
      <w:r w:rsidR="00022BC2" w:rsidRPr="00A54F2D">
        <w:rPr>
          <w:spacing w:val="-1"/>
        </w:rPr>
        <w:t>м объеме на условиях DDP склад П</w:t>
      </w:r>
      <w:r w:rsidRPr="00A54F2D">
        <w:rPr>
          <w:spacing w:val="-1"/>
        </w:rPr>
        <w:t>АО «Славнефть-ЯНОС» в Российской Федерации, г. Ярославль (по внешнеторговым контрактам - на условиях DAP с</w:t>
      </w:r>
      <w:r w:rsidR="00022BC2" w:rsidRPr="00A54F2D">
        <w:rPr>
          <w:spacing w:val="-1"/>
        </w:rPr>
        <w:t>клад временного хранения (СВХ) П</w:t>
      </w:r>
      <w:r w:rsidRPr="00A54F2D">
        <w:rPr>
          <w:spacing w:val="-1"/>
        </w:rPr>
        <w:t>АО «Славнефть -ЯНОС» в Российской Федерации, г. Ярославль);</w:t>
      </w:r>
    </w:p>
    <w:p w:rsidR="00F84B03" w:rsidRPr="00A54F2D" w:rsidRDefault="00F84B03" w:rsidP="00F84B03">
      <w:pPr>
        <w:pStyle w:val="af0"/>
        <w:ind w:left="709"/>
        <w:jc w:val="both"/>
        <w:rPr>
          <w:spacing w:val="-1"/>
        </w:rPr>
      </w:pPr>
      <w:r w:rsidRPr="00A54F2D">
        <w:rPr>
          <w:spacing w:val="-1"/>
        </w:rPr>
        <w:t>- выплатить денежную компенсацию в согласованном Сторонам</w:t>
      </w:r>
      <w:r w:rsidR="00022BC2" w:rsidRPr="00A54F2D">
        <w:rPr>
          <w:spacing w:val="-1"/>
        </w:rPr>
        <w:t>и</w:t>
      </w:r>
      <w:r w:rsidRPr="00A54F2D">
        <w:rPr>
          <w:spacing w:val="-1"/>
        </w:rPr>
        <w:t xml:space="preserve"> размере;</w:t>
      </w:r>
    </w:p>
    <w:p w:rsidR="00F84B03" w:rsidRPr="00A54F2D" w:rsidRDefault="00F84B03" w:rsidP="00F84B03">
      <w:pPr>
        <w:pStyle w:val="af0"/>
        <w:ind w:left="0" w:firstLine="709"/>
        <w:jc w:val="both"/>
        <w:rPr>
          <w:spacing w:val="-1"/>
        </w:rPr>
      </w:pPr>
      <w:r w:rsidRPr="00A54F2D">
        <w:rPr>
          <w:spacing w:val="-1"/>
        </w:rPr>
        <w:t xml:space="preserve">- исправить выявленные недостатки. </w:t>
      </w:r>
    </w:p>
    <w:p w:rsidR="00F84B03" w:rsidRPr="00A54F2D" w:rsidRDefault="00F84B03" w:rsidP="00F84B03">
      <w:pPr>
        <w:pStyle w:val="af0"/>
        <w:ind w:left="0" w:firstLine="709"/>
        <w:jc w:val="both"/>
        <w:rPr>
          <w:spacing w:val="-1"/>
        </w:rPr>
      </w:pPr>
      <w:r w:rsidRPr="00A54F2D">
        <w:rPr>
          <w:spacing w:val="-1"/>
        </w:rPr>
        <w:t>В случае, если выявленное несоответствие не может быть устранено Производителем без несоразмерных затрат времени, либо Сторонами не достигнуто соглашение о размере компенсации, либо Заказчик утрачивает интерес к Катализатору, то Заказчик вправе отказаться от исполнения Договора, письменно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стоимости, уплаченной Заказчиком по Договору, в течение 30 (тридцати) календарных дней с момента получения письменного отказа (претензии) Заказчика.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После загрузки Катализатора на Установке в случае невыполнения гарантийных технологических показателей (таблица №1) Производитель обязуется безвозмездно отрегулировать/дать предложения по изменению условий эксплуатации Катализатора в рамках действующей нормативной документации Установки для достижения гарантийных показателей.</w:t>
      </w:r>
    </w:p>
    <w:p w:rsidR="00F84B03" w:rsidRPr="00A54F2D" w:rsidRDefault="00F84B03" w:rsidP="00F84B03">
      <w:pPr>
        <w:pStyle w:val="af0"/>
        <w:ind w:left="0" w:firstLine="709"/>
        <w:jc w:val="both"/>
        <w:rPr>
          <w:spacing w:val="-1"/>
        </w:rPr>
      </w:pPr>
      <w:r w:rsidRPr="00A54F2D">
        <w:rPr>
          <w:spacing w:val="-1"/>
        </w:rPr>
        <w:t>Срок устранения: 15 календарных дней с момента получения уведомления (претензии) Заказчика о выявленном отклонении в работе.</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В случае, если при выполнении оговоренного в п.</w:t>
      </w:r>
      <w:r w:rsidR="00BD2709">
        <w:rPr>
          <w:spacing w:val="-1"/>
        </w:rPr>
        <w:t xml:space="preserve"> </w:t>
      </w:r>
      <w:r w:rsidRPr="00A54F2D">
        <w:rPr>
          <w:spacing w:val="-1"/>
        </w:rPr>
        <w:t>4.2 Соглашения гарантийные технологические показатели (таблица № 1) не будут обеспечены, Производитель по выбору Заказчика обязуется:</w:t>
      </w:r>
    </w:p>
    <w:p w:rsidR="00F84B03" w:rsidRPr="00A54F2D" w:rsidRDefault="00F84B03" w:rsidP="00F84B03">
      <w:pPr>
        <w:pStyle w:val="af0"/>
        <w:numPr>
          <w:ilvl w:val="2"/>
          <w:numId w:val="42"/>
        </w:numPr>
        <w:suppressAutoHyphens w:val="0"/>
        <w:spacing w:after="200" w:line="276" w:lineRule="auto"/>
        <w:ind w:left="0" w:firstLine="709"/>
        <w:jc w:val="both"/>
        <w:rPr>
          <w:spacing w:val="-1"/>
        </w:rPr>
      </w:pPr>
      <w:r w:rsidRPr="00A54F2D">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F84B03" w:rsidRPr="00A54F2D" w:rsidRDefault="00F84B03" w:rsidP="00F84B03">
      <w:pPr>
        <w:pStyle w:val="af0"/>
        <w:ind w:left="0" w:firstLine="709"/>
        <w:jc w:val="both"/>
        <w:rPr>
          <w:spacing w:val="-1"/>
        </w:rPr>
      </w:pPr>
      <w:r w:rsidRPr="00A54F2D">
        <w:rPr>
          <w:spacing w:val="-1"/>
        </w:rPr>
        <w:t xml:space="preserve">При этом полная или частичная </w:t>
      </w:r>
      <w:r w:rsidR="00C769D4" w:rsidRPr="00A54F2D">
        <w:rPr>
          <w:spacing w:val="-1"/>
        </w:rPr>
        <w:t>замена,</w:t>
      </w:r>
      <w:r w:rsidRPr="00A54F2D">
        <w:rPr>
          <w:spacing w:val="-1"/>
        </w:rPr>
        <w:t xml:space="preserve"> или допоставка Катализатора для достижения требуемых гарантийных технологических показателей осущес</w:t>
      </w:r>
      <w:r w:rsidR="00022BC2" w:rsidRPr="00A54F2D">
        <w:rPr>
          <w:spacing w:val="-1"/>
        </w:rPr>
        <w:t>твляется на условиях DDP склад П</w:t>
      </w:r>
      <w:r w:rsidRPr="00A54F2D">
        <w:rPr>
          <w:spacing w:val="-1"/>
        </w:rPr>
        <w:t>АО «Славнефть-ЯНОС» в Российской Федерации, г. Ярославль (по внешнеторговым контрактам - на условиях DAP с</w:t>
      </w:r>
      <w:r w:rsidR="00022BC2" w:rsidRPr="00A54F2D">
        <w:rPr>
          <w:spacing w:val="-1"/>
        </w:rPr>
        <w:t>клад временного хранения (СВХ) П</w:t>
      </w:r>
      <w:r w:rsidRPr="00A54F2D">
        <w:rPr>
          <w:spacing w:val="-1"/>
        </w:rPr>
        <w:t>АО «Славнефть -ЯНОС» в Российской Федерации, г. Ярославль);</w:t>
      </w:r>
    </w:p>
    <w:p w:rsidR="00F84B03" w:rsidRPr="00A54F2D" w:rsidRDefault="00F84B03" w:rsidP="00F84B03">
      <w:pPr>
        <w:pStyle w:val="af0"/>
        <w:numPr>
          <w:ilvl w:val="2"/>
          <w:numId w:val="42"/>
        </w:numPr>
        <w:suppressAutoHyphens w:val="0"/>
        <w:spacing w:after="200" w:line="276" w:lineRule="auto"/>
        <w:ind w:left="0" w:firstLine="709"/>
        <w:jc w:val="both"/>
        <w:rPr>
          <w:spacing w:val="-1"/>
        </w:rPr>
      </w:pPr>
      <w:r w:rsidRPr="00A54F2D">
        <w:rPr>
          <w:spacing w:val="-1"/>
        </w:rPr>
        <w:lastRenderedPageBreak/>
        <w:t>Выплатить денежную компенсацию, исчисляемую в соответствии с линейной формулой фактического срока использования по сравнению с гарантийным сроком от 100% до 0% стоимости Катализатора, уплаченной Заказчиком, в течение 10 (десяти) календарных дней с момента получения счета или письменного требования (претензии) Заказчика.</w:t>
      </w:r>
    </w:p>
    <w:p w:rsidR="00F84B03" w:rsidRPr="00A54F2D" w:rsidRDefault="00F84B03" w:rsidP="00F84B03">
      <w:pPr>
        <w:pStyle w:val="af0"/>
        <w:ind w:left="0" w:firstLine="709"/>
        <w:jc w:val="both"/>
        <w:rPr>
          <w:spacing w:val="-1"/>
        </w:rPr>
      </w:pPr>
      <w:r w:rsidRPr="00A54F2D">
        <w:rPr>
          <w:spacing w:val="-1"/>
        </w:rPr>
        <w:t>Линейная формула для расчета денежной компенсации:</w:t>
      </w:r>
    </w:p>
    <w:p w:rsidR="00F84B03" w:rsidRPr="00A54F2D" w:rsidRDefault="00F84B03" w:rsidP="00F84B03">
      <w:pPr>
        <w:pStyle w:val="af0"/>
        <w:ind w:left="0" w:firstLine="709"/>
        <w:jc w:val="center"/>
        <w:rPr>
          <w:spacing w:val="-1"/>
        </w:rPr>
      </w:pPr>
      <w:r w:rsidRPr="00A54F2D">
        <w:rPr>
          <w:spacing w:val="-1"/>
        </w:rPr>
        <w:object w:dxaOrig="1470"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3.75pt" o:ole="" fillcolor="window">
            <v:imagedata r:id="rId8" o:title=""/>
          </v:shape>
          <o:OLEObject Type="Embed" ProgID="Equation.3" ShapeID="_x0000_i1025" DrawAspect="Content" ObjectID="_1771840254" r:id="rId9"/>
        </w:object>
      </w:r>
      <w:r w:rsidRPr="00A54F2D">
        <w:rPr>
          <w:spacing w:val="-1"/>
        </w:rPr>
        <w:t>,</w:t>
      </w:r>
    </w:p>
    <w:p w:rsidR="00F84B03" w:rsidRPr="00A54F2D" w:rsidRDefault="00F84B03" w:rsidP="00F84B03">
      <w:pPr>
        <w:pStyle w:val="af0"/>
        <w:ind w:left="0" w:firstLine="709"/>
        <w:jc w:val="both"/>
        <w:rPr>
          <w:spacing w:val="-1"/>
        </w:rPr>
      </w:pPr>
      <w:r w:rsidRPr="00A54F2D">
        <w:rPr>
          <w:spacing w:val="-1"/>
        </w:rPr>
        <w:t>где</w:t>
      </w:r>
    </w:p>
    <w:p w:rsidR="00F84B03" w:rsidRPr="00A54F2D" w:rsidRDefault="00F84B03" w:rsidP="00F84B03">
      <w:pPr>
        <w:pStyle w:val="af0"/>
        <w:ind w:left="0" w:firstLine="709"/>
        <w:jc w:val="both"/>
        <w:rPr>
          <w:spacing w:val="-1"/>
        </w:rPr>
      </w:pPr>
      <w:r w:rsidRPr="00A54F2D">
        <w:rPr>
          <w:spacing w:val="-1"/>
        </w:rPr>
        <w:t>C – размер денежной компенсации,</w:t>
      </w:r>
    </w:p>
    <w:p w:rsidR="00F84B03" w:rsidRPr="00A54F2D" w:rsidRDefault="00F84B03" w:rsidP="00F84B03">
      <w:pPr>
        <w:pStyle w:val="af0"/>
        <w:ind w:left="0" w:firstLine="709"/>
        <w:jc w:val="both"/>
        <w:rPr>
          <w:spacing w:val="-1"/>
        </w:rPr>
      </w:pPr>
      <w:r w:rsidRPr="00A54F2D">
        <w:rPr>
          <w:spacing w:val="-1"/>
        </w:rPr>
        <w:t>P – общая стоимость Катализатора, уплаченная Заказчиком (с НДС);</w:t>
      </w:r>
    </w:p>
    <w:p w:rsidR="00F84B03" w:rsidRPr="00A54F2D" w:rsidRDefault="00F84B03" w:rsidP="00F84B03">
      <w:pPr>
        <w:pStyle w:val="af0"/>
        <w:ind w:left="0" w:firstLine="709"/>
        <w:jc w:val="both"/>
        <w:rPr>
          <w:spacing w:val="-1"/>
        </w:rPr>
      </w:pPr>
      <w:r w:rsidRPr="00A54F2D">
        <w:rPr>
          <w:spacing w:val="-1"/>
        </w:rPr>
        <w:t xml:space="preserve">G –гарантийный срок в месяцах, </w:t>
      </w:r>
    </w:p>
    <w:p w:rsidR="00F84B03" w:rsidRPr="00A54F2D" w:rsidRDefault="00F84B03" w:rsidP="00F84B03">
      <w:pPr>
        <w:pStyle w:val="af0"/>
        <w:ind w:left="0" w:firstLine="709"/>
        <w:jc w:val="both"/>
        <w:rPr>
          <w:spacing w:val="-1"/>
        </w:rPr>
      </w:pPr>
      <w:r w:rsidRPr="00A54F2D">
        <w:rPr>
          <w:spacing w:val="-1"/>
        </w:rPr>
        <w:t>T – фактический пробег в месяцах.</w:t>
      </w:r>
    </w:p>
    <w:p w:rsidR="00F84B03" w:rsidRPr="00A54F2D" w:rsidRDefault="00F84B03" w:rsidP="00F84B03">
      <w:pPr>
        <w:pStyle w:val="af0"/>
        <w:ind w:left="0" w:firstLine="709"/>
        <w:jc w:val="both"/>
        <w:rPr>
          <w:spacing w:val="-1"/>
        </w:rPr>
      </w:pPr>
      <w:r w:rsidRPr="00A54F2D">
        <w:rPr>
          <w:spacing w:val="-1"/>
        </w:rPr>
        <w:t>При этом в случае невыполнения гарантийных технологических показателей (таблица №1) в течении первых 2 (двух) месяцев с начала течения гарантийного срока на Катализатор Производитель выплачивает Заказчику денежную компенсацию в размере полной стоимости (100%) Катализатора, уплаченной Заказчиком, без учета линейной формулы расчета, в течение 30 (тридцати) календарных дней с момента получения счета или письменного требования (претензии) Заказчика.</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F84B03" w:rsidRPr="00A54F2D" w:rsidRDefault="00F84B03" w:rsidP="00F84B03">
      <w:pPr>
        <w:pStyle w:val="af0"/>
        <w:ind w:left="709"/>
        <w:jc w:val="both"/>
        <w:rPr>
          <w:spacing w:val="-1"/>
        </w:rPr>
      </w:pPr>
      <w:r w:rsidRPr="00A54F2D">
        <w:rPr>
          <w:spacing w:val="-1"/>
        </w:rPr>
        <w:t xml:space="preserve">При этом Производитель: </w:t>
      </w:r>
    </w:p>
    <w:p w:rsidR="00F84B03" w:rsidRPr="00A54F2D" w:rsidRDefault="00F84B03" w:rsidP="00F84B03">
      <w:pPr>
        <w:pStyle w:val="af0"/>
        <w:ind w:left="142" w:firstLine="567"/>
        <w:jc w:val="both"/>
        <w:rPr>
          <w:spacing w:val="-1"/>
        </w:rPr>
      </w:pPr>
      <w:r w:rsidRPr="00A54F2D">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F84B03" w:rsidRPr="00A54F2D" w:rsidRDefault="00F84B03" w:rsidP="00F84B03">
      <w:pPr>
        <w:pStyle w:val="af0"/>
        <w:ind w:left="142" w:firstLine="567"/>
        <w:jc w:val="both"/>
        <w:rPr>
          <w:spacing w:val="-1"/>
        </w:rPr>
      </w:pPr>
      <w:r w:rsidRPr="00A54F2D">
        <w:rPr>
          <w:spacing w:val="-1"/>
        </w:rPr>
        <w:t>-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письменного требования (претензии).</w:t>
      </w:r>
    </w:p>
    <w:p w:rsidR="00F84B03" w:rsidRPr="00A54F2D" w:rsidRDefault="00F84B03" w:rsidP="00F84B03">
      <w:pPr>
        <w:pStyle w:val="af0"/>
        <w:numPr>
          <w:ilvl w:val="1"/>
          <w:numId w:val="42"/>
        </w:numPr>
        <w:suppressAutoHyphens w:val="0"/>
        <w:spacing w:after="200" w:line="276" w:lineRule="auto"/>
        <w:ind w:left="142" w:firstLine="567"/>
        <w:jc w:val="both"/>
        <w:rPr>
          <w:spacing w:val="-1"/>
        </w:rPr>
      </w:pPr>
      <w:r w:rsidRPr="00A54F2D">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F84B03" w:rsidRPr="00A54F2D" w:rsidRDefault="00F84B03" w:rsidP="00F84B03">
      <w:pPr>
        <w:pStyle w:val="af0"/>
        <w:numPr>
          <w:ilvl w:val="1"/>
          <w:numId w:val="42"/>
        </w:numPr>
        <w:suppressAutoHyphens w:val="0"/>
        <w:spacing w:after="200" w:line="276" w:lineRule="auto"/>
        <w:ind w:left="142" w:firstLine="567"/>
        <w:jc w:val="both"/>
        <w:rPr>
          <w:spacing w:val="-1"/>
        </w:rPr>
      </w:pPr>
      <w:r w:rsidRPr="00A54F2D">
        <w:rPr>
          <w:spacing w:val="-1"/>
        </w:rPr>
        <w:t>Если 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F84B03" w:rsidRPr="00A54F2D" w:rsidRDefault="00F84B03" w:rsidP="00F84B03">
      <w:pPr>
        <w:pStyle w:val="af0"/>
        <w:ind w:left="142" w:firstLine="567"/>
        <w:jc w:val="both"/>
        <w:rPr>
          <w:spacing w:val="-1"/>
        </w:rPr>
      </w:pPr>
      <w:r w:rsidRPr="00A54F2D">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F84B03" w:rsidRPr="00A54F2D" w:rsidRDefault="00F84B03" w:rsidP="00F84B03">
      <w:pPr>
        <w:pStyle w:val="af0"/>
        <w:numPr>
          <w:ilvl w:val="1"/>
          <w:numId w:val="42"/>
        </w:numPr>
        <w:suppressAutoHyphens w:val="0"/>
        <w:spacing w:after="200" w:line="276" w:lineRule="auto"/>
        <w:ind w:left="142" w:firstLine="567"/>
        <w:jc w:val="both"/>
        <w:rPr>
          <w:spacing w:val="-1"/>
        </w:rPr>
      </w:pPr>
      <w:r w:rsidRPr="00A54F2D">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w:t>
      </w:r>
      <w:r w:rsidRPr="00A54F2D">
        <w:rPr>
          <w:spacing w:val="-1"/>
        </w:rPr>
        <w:lastRenderedPageBreak/>
        <w:t xml:space="preserve">устанавливается новый гарантийный срок, равный сроку, указанному в настоящем Соглашении. </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Производитель освобождается от ответственности перед Заказчиком, если докажет, что невыполнение гарантийных технологических показателей возникло по вине Заказчика вследствие нарушения им требований настоящего Соглашения. В этом случае претензии Заказчика удовлетворению не подлежат.</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 xml:space="preserve">К настоящему Соглашению применяется материальное право Российской Федерации. </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Все споры или разногласия, возникающие между Сторонами по настоящему Соглашению или в связи с ним, разрешаются путём переговоров. Все возможные требования и претензии по настоящему Соглашению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Соглашение.</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Если Стороны не могут прийти к соглашению в указанный в п.</w:t>
      </w:r>
      <w:r w:rsidR="002537CC" w:rsidRPr="00A54F2D">
        <w:rPr>
          <w:spacing w:val="-1"/>
        </w:rPr>
        <w:t xml:space="preserve"> </w:t>
      </w:r>
      <w:r w:rsidRPr="00A54F2D">
        <w:rPr>
          <w:spacing w:val="-1"/>
        </w:rPr>
        <w:t>4.1</w:t>
      </w:r>
      <w:r w:rsidR="001B3D74" w:rsidRPr="00A54F2D">
        <w:rPr>
          <w:spacing w:val="-1"/>
        </w:rPr>
        <w:t>1</w:t>
      </w:r>
      <w:r w:rsidRPr="00A54F2D">
        <w:rPr>
          <w:spacing w:val="-1"/>
        </w:rPr>
        <w:t xml:space="preserve"> Соглашения срок, все споры, разногласия или требования, возникающие из настоящего Соглашения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(с иностранными производителями - в Международном коммерческом арбитражном суде при Торгово-промышленной палате Российской Федерации (г. Москва) в соответствии с его Регламентом).</w:t>
      </w:r>
    </w:p>
    <w:p w:rsidR="00F84B03" w:rsidRPr="00A54F2D" w:rsidRDefault="00F84B03" w:rsidP="00F84B03">
      <w:pPr>
        <w:pStyle w:val="af0"/>
        <w:widowControl w:val="0"/>
        <w:numPr>
          <w:ilvl w:val="0"/>
          <w:numId w:val="43"/>
        </w:numPr>
        <w:tabs>
          <w:tab w:val="left" w:pos="360"/>
        </w:tabs>
        <w:suppressAutoHyphens w:val="0"/>
        <w:autoSpaceDE w:val="0"/>
        <w:autoSpaceDN w:val="0"/>
        <w:adjustRightInd w:val="0"/>
        <w:jc w:val="center"/>
        <w:rPr>
          <w:rFonts w:eastAsia="Times New Roman"/>
          <w:b/>
          <w:bCs/>
          <w:lang w:eastAsia="ru-RU"/>
        </w:rPr>
      </w:pPr>
      <w:proofErr w:type="spellStart"/>
      <w:r w:rsidRPr="00A54F2D">
        <w:rPr>
          <w:rFonts w:eastAsia="Times New Roman"/>
          <w:b/>
          <w:bCs/>
          <w:lang w:val="en-US" w:eastAsia="ru-RU"/>
        </w:rPr>
        <w:t>Адреса</w:t>
      </w:r>
      <w:proofErr w:type="spellEnd"/>
      <w:r w:rsidRPr="00A54F2D">
        <w:rPr>
          <w:rFonts w:eastAsia="Times New Roman"/>
          <w:b/>
          <w:bCs/>
          <w:lang w:val="en-US" w:eastAsia="ru-RU"/>
        </w:rPr>
        <w:t xml:space="preserve"> и </w:t>
      </w:r>
      <w:proofErr w:type="spellStart"/>
      <w:r w:rsidRPr="00A54F2D">
        <w:rPr>
          <w:rFonts w:eastAsia="Times New Roman"/>
          <w:b/>
          <w:bCs/>
          <w:lang w:val="en-US" w:eastAsia="ru-RU"/>
        </w:rPr>
        <w:t>реквизиты</w:t>
      </w:r>
      <w:proofErr w:type="spellEnd"/>
      <w:r w:rsidRPr="00A54F2D">
        <w:rPr>
          <w:rFonts w:eastAsia="Times New Roman"/>
          <w:b/>
          <w:bCs/>
          <w:lang w:val="en-US" w:eastAsia="ru-RU"/>
        </w:rPr>
        <w:t xml:space="preserve"> </w:t>
      </w:r>
      <w:proofErr w:type="spellStart"/>
      <w:r w:rsidRPr="00A54F2D">
        <w:rPr>
          <w:rFonts w:eastAsia="Times New Roman"/>
          <w:b/>
          <w:bCs/>
          <w:lang w:val="en-US" w:eastAsia="ru-RU"/>
        </w:rPr>
        <w:t>Сторон</w:t>
      </w:r>
      <w:proofErr w:type="spellEnd"/>
    </w:p>
    <w:p w:rsidR="00F84B03" w:rsidRPr="005B6F4C" w:rsidRDefault="00F84B03" w:rsidP="00F84B03">
      <w:pPr>
        <w:widowControl w:val="0"/>
        <w:tabs>
          <w:tab w:val="left" w:pos="360"/>
        </w:tabs>
        <w:autoSpaceDE w:val="0"/>
        <w:autoSpaceDN w:val="0"/>
        <w:adjustRightInd w:val="0"/>
        <w:ind w:left="720"/>
        <w:rPr>
          <w:rFonts w:eastAsia="Times New Roman"/>
          <w:b/>
          <w:bCs/>
          <w:sz w:val="12"/>
          <w:lang w:eastAsia="ru-RU"/>
        </w:rPr>
      </w:pPr>
    </w:p>
    <w:tbl>
      <w:tblPr>
        <w:tblW w:w="10320" w:type="dxa"/>
        <w:tblInd w:w="-12" w:type="dxa"/>
        <w:tblLayout w:type="fixed"/>
        <w:tblLook w:val="04A0" w:firstRow="1" w:lastRow="0" w:firstColumn="1" w:lastColumn="0" w:noHBand="0" w:noVBand="1"/>
      </w:tblPr>
      <w:tblGrid>
        <w:gridCol w:w="5160"/>
        <w:gridCol w:w="4316"/>
        <w:gridCol w:w="844"/>
      </w:tblGrid>
      <w:tr w:rsidR="00F84B03" w:rsidRPr="00A54F2D" w:rsidTr="005B6F4C">
        <w:trPr>
          <w:gridAfter w:val="1"/>
          <w:wAfter w:w="844" w:type="dxa"/>
          <w:trHeight w:val="4246"/>
        </w:trPr>
        <w:tc>
          <w:tcPr>
            <w:tcW w:w="5160" w:type="dxa"/>
          </w:tcPr>
          <w:p w:rsidR="00F84B03" w:rsidRPr="00A54F2D" w:rsidRDefault="00F84B03" w:rsidP="00A31E52">
            <w:pPr>
              <w:spacing w:line="276" w:lineRule="auto"/>
              <w:jc w:val="both"/>
              <w:rPr>
                <w:rFonts w:eastAsia="Times New Roman"/>
                <w:b/>
                <w:bCs/>
                <w:sz w:val="20"/>
                <w:szCs w:val="20"/>
                <w:lang w:eastAsia="ru-RU"/>
              </w:rPr>
            </w:pPr>
            <w:r w:rsidRPr="00A54F2D">
              <w:rPr>
                <w:rFonts w:eastAsia="Times New Roman"/>
                <w:b/>
                <w:bCs/>
                <w:sz w:val="20"/>
                <w:szCs w:val="20"/>
                <w:lang w:eastAsia="ru-RU"/>
              </w:rPr>
              <w:t>ПРОИЗВОДИТЕЛЬ:</w:t>
            </w:r>
          </w:p>
          <w:p w:rsidR="00F84B03" w:rsidRPr="00A54F2D" w:rsidRDefault="00F84B03" w:rsidP="00A31E52">
            <w:pPr>
              <w:spacing w:line="276" w:lineRule="auto"/>
              <w:rPr>
                <w:rFonts w:eastAsia="Times New Roman"/>
                <w:sz w:val="20"/>
                <w:szCs w:val="20"/>
                <w:lang w:eastAsia="ru-RU"/>
              </w:rPr>
            </w:pPr>
          </w:p>
        </w:tc>
        <w:tc>
          <w:tcPr>
            <w:tcW w:w="4316" w:type="dxa"/>
          </w:tcPr>
          <w:p w:rsidR="00F84B03" w:rsidRPr="00A54F2D" w:rsidRDefault="00F84B03" w:rsidP="00A31E52">
            <w:pPr>
              <w:spacing w:line="276" w:lineRule="auto"/>
              <w:rPr>
                <w:rFonts w:eastAsia="Times New Roman"/>
                <w:bCs/>
                <w:sz w:val="20"/>
                <w:szCs w:val="20"/>
                <w:lang w:eastAsia="ru-RU"/>
              </w:rPr>
            </w:pPr>
            <w:r w:rsidRPr="00A54F2D">
              <w:rPr>
                <w:rFonts w:eastAsia="Times New Roman"/>
                <w:b/>
                <w:bCs/>
                <w:sz w:val="20"/>
                <w:szCs w:val="20"/>
                <w:lang w:eastAsia="ru-RU"/>
              </w:rPr>
              <w:t>ЗАКАЗЧИК:</w:t>
            </w:r>
            <w:r w:rsidRPr="00A54F2D">
              <w:rPr>
                <w:rFonts w:eastAsia="Times New Roman"/>
                <w:bCs/>
                <w:sz w:val="20"/>
                <w:szCs w:val="20"/>
                <w:lang w:eastAsia="ru-RU"/>
              </w:rPr>
              <w:t xml:space="preserve"> </w:t>
            </w:r>
          </w:p>
          <w:p w:rsidR="00F84B03" w:rsidRPr="00A54F2D" w:rsidRDefault="008873CB" w:rsidP="00A31E52">
            <w:pPr>
              <w:widowControl w:val="0"/>
              <w:autoSpaceDE w:val="0"/>
              <w:autoSpaceDN w:val="0"/>
              <w:adjustRightInd w:val="0"/>
              <w:spacing w:line="276" w:lineRule="auto"/>
              <w:jc w:val="both"/>
              <w:rPr>
                <w:rFonts w:eastAsia="Times New Roman"/>
                <w:b/>
                <w:sz w:val="20"/>
                <w:szCs w:val="20"/>
                <w:lang w:eastAsia="ru-RU"/>
              </w:rPr>
            </w:pPr>
            <w:r w:rsidRPr="00A54F2D">
              <w:rPr>
                <w:rFonts w:eastAsia="Times New Roman"/>
                <w:b/>
                <w:sz w:val="20"/>
                <w:szCs w:val="20"/>
                <w:lang w:eastAsia="ru-RU"/>
              </w:rPr>
              <w:t>Публичное</w:t>
            </w:r>
            <w:r w:rsidR="00F84B03" w:rsidRPr="00A54F2D">
              <w:rPr>
                <w:rFonts w:eastAsia="Times New Roman"/>
                <w:b/>
                <w:sz w:val="20"/>
                <w:szCs w:val="20"/>
                <w:lang w:eastAsia="ru-RU"/>
              </w:rPr>
              <w:t xml:space="preserve"> акционерное общество</w:t>
            </w:r>
          </w:p>
          <w:p w:rsidR="00F84B03" w:rsidRPr="00A54F2D" w:rsidRDefault="00F84B03" w:rsidP="00A31E52">
            <w:pPr>
              <w:widowControl w:val="0"/>
              <w:autoSpaceDE w:val="0"/>
              <w:autoSpaceDN w:val="0"/>
              <w:adjustRightInd w:val="0"/>
              <w:spacing w:line="276" w:lineRule="auto"/>
              <w:jc w:val="both"/>
              <w:rPr>
                <w:rFonts w:eastAsia="Times New Roman"/>
                <w:b/>
                <w:sz w:val="20"/>
                <w:szCs w:val="20"/>
                <w:lang w:eastAsia="ru-RU"/>
              </w:rPr>
            </w:pPr>
            <w:r w:rsidRPr="00A54F2D">
              <w:rPr>
                <w:rFonts w:eastAsia="Times New Roman"/>
                <w:b/>
                <w:sz w:val="20"/>
                <w:szCs w:val="20"/>
                <w:lang w:eastAsia="ru-RU"/>
              </w:rPr>
              <w:t>«Славнефть-Ярославнефтеоргсинтез»</w:t>
            </w:r>
          </w:p>
          <w:p w:rsidR="00F84B03" w:rsidRPr="00A54F2D" w:rsidRDefault="00F84B03" w:rsidP="00A31E52">
            <w:pPr>
              <w:widowControl w:val="0"/>
              <w:autoSpaceDE w:val="0"/>
              <w:autoSpaceDN w:val="0"/>
              <w:adjustRightInd w:val="0"/>
              <w:spacing w:line="276" w:lineRule="auto"/>
              <w:rPr>
                <w:rFonts w:eastAsia="Times New Roman"/>
                <w:sz w:val="20"/>
                <w:szCs w:val="20"/>
                <w:lang w:eastAsia="ru-RU"/>
              </w:rPr>
            </w:pPr>
            <w:r w:rsidRPr="00A54F2D">
              <w:rPr>
                <w:rFonts w:eastAsia="Times New Roman"/>
                <w:sz w:val="20"/>
                <w:szCs w:val="20"/>
                <w:lang w:eastAsia="ru-RU"/>
              </w:rPr>
              <w:t>Сокращенное наименование:</w:t>
            </w:r>
          </w:p>
          <w:p w:rsidR="00F84B03" w:rsidRPr="00A54F2D" w:rsidRDefault="008873CB" w:rsidP="00A31E52">
            <w:pPr>
              <w:tabs>
                <w:tab w:val="right" w:pos="5147"/>
              </w:tabs>
              <w:spacing w:line="276" w:lineRule="auto"/>
              <w:rPr>
                <w:rFonts w:eastAsia="Times New Roman"/>
                <w:b/>
                <w:sz w:val="20"/>
                <w:szCs w:val="20"/>
                <w:lang w:eastAsia="ru-RU"/>
              </w:rPr>
            </w:pPr>
            <w:r w:rsidRPr="00A54F2D">
              <w:rPr>
                <w:rFonts w:eastAsia="Times New Roman"/>
                <w:b/>
                <w:sz w:val="20"/>
                <w:szCs w:val="20"/>
                <w:lang w:eastAsia="ru-RU"/>
              </w:rPr>
              <w:t>П</w:t>
            </w:r>
            <w:r w:rsidR="00F84B03" w:rsidRPr="00A54F2D">
              <w:rPr>
                <w:rFonts w:eastAsia="Times New Roman"/>
                <w:b/>
                <w:sz w:val="20"/>
                <w:szCs w:val="20"/>
                <w:lang w:eastAsia="ru-RU"/>
              </w:rPr>
              <w:t>АО «Славнефть-ЯНОС»</w:t>
            </w:r>
          </w:p>
          <w:p w:rsidR="00F84B03" w:rsidRPr="00A54F2D" w:rsidRDefault="00F84B03" w:rsidP="00A31E52">
            <w:pPr>
              <w:spacing w:line="276" w:lineRule="auto"/>
              <w:rPr>
                <w:rFonts w:eastAsia="Times New Roman"/>
                <w:sz w:val="20"/>
                <w:szCs w:val="20"/>
                <w:lang w:eastAsia="ru-RU"/>
              </w:rPr>
            </w:pPr>
            <w:r w:rsidRPr="00A54F2D">
              <w:rPr>
                <w:rFonts w:eastAsia="Times New Roman"/>
                <w:sz w:val="20"/>
                <w:szCs w:val="20"/>
                <w:u w:val="single"/>
                <w:lang w:eastAsia="ru-RU"/>
              </w:rPr>
              <w:t>Место нахождения</w:t>
            </w:r>
            <w:r w:rsidRPr="00A54F2D">
              <w:rPr>
                <w:rFonts w:eastAsia="Times New Roman"/>
                <w:sz w:val="20"/>
                <w:szCs w:val="20"/>
                <w:lang w:eastAsia="ru-RU"/>
              </w:rPr>
              <w:t xml:space="preserve">: </w:t>
            </w:r>
          </w:p>
          <w:p w:rsidR="00F84B03" w:rsidRPr="00A54F2D" w:rsidRDefault="00F84B03" w:rsidP="00A31E52">
            <w:pPr>
              <w:spacing w:line="276" w:lineRule="auto"/>
              <w:ind w:right="-108"/>
              <w:rPr>
                <w:rFonts w:eastAsia="Times New Roman"/>
                <w:sz w:val="20"/>
                <w:szCs w:val="20"/>
                <w:lang w:eastAsia="ru-RU"/>
              </w:rPr>
            </w:pPr>
            <w:r w:rsidRPr="00A54F2D">
              <w:rPr>
                <w:rFonts w:eastAsia="Times New Roman"/>
                <w:sz w:val="20"/>
                <w:szCs w:val="20"/>
                <w:lang w:eastAsia="ru-RU"/>
              </w:rPr>
              <w:t>Российская Федерация, 150023,</w:t>
            </w:r>
            <w:r w:rsidR="000F0EB4" w:rsidRPr="00A54F2D">
              <w:rPr>
                <w:rFonts w:eastAsia="Times New Roman"/>
                <w:sz w:val="20"/>
                <w:szCs w:val="20"/>
                <w:lang w:eastAsia="ru-RU"/>
              </w:rPr>
              <w:t xml:space="preserve"> Ярославская область,</w:t>
            </w:r>
            <w:r w:rsidRPr="00A54F2D">
              <w:rPr>
                <w:rFonts w:eastAsia="Times New Roman"/>
                <w:sz w:val="20"/>
                <w:szCs w:val="20"/>
                <w:lang w:eastAsia="ru-RU"/>
              </w:rPr>
              <w:t xml:space="preserve"> г</w:t>
            </w:r>
            <w:r w:rsidR="000F0EB4" w:rsidRPr="00A54F2D">
              <w:rPr>
                <w:rFonts w:eastAsia="Times New Roman"/>
                <w:sz w:val="20"/>
                <w:szCs w:val="20"/>
                <w:lang w:eastAsia="ru-RU"/>
              </w:rPr>
              <w:t>ород</w:t>
            </w:r>
            <w:r w:rsidRPr="00A54F2D">
              <w:rPr>
                <w:rFonts w:eastAsia="Times New Roman"/>
                <w:sz w:val="20"/>
                <w:szCs w:val="20"/>
                <w:lang w:eastAsia="ru-RU"/>
              </w:rPr>
              <w:t xml:space="preserve"> Ярославль, Московский проспект, дом 130</w:t>
            </w:r>
          </w:p>
          <w:p w:rsidR="00F84B03" w:rsidRPr="00A54F2D" w:rsidRDefault="00F84B03" w:rsidP="00A31E52">
            <w:pPr>
              <w:spacing w:line="276" w:lineRule="auto"/>
              <w:rPr>
                <w:rFonts w:eastAsia="Times New Roman"/>
                <w:sz w:val="20"/>
                <w:szCs w:val="20"/>
                <w:lang w:eastAsia="ru-RU"/>
              </w:rPr>
            </w:pPr>
            <w:r w:rsidRPr="00A54F2D">
              <w:rPr>
                <w:rFonts w:eastAsia="Times New Roman"/>
                <w:sz w:val="20"/>
                <w:szCs w:val="20"/>
                <w:u w:val="single"/>
                <w:lang w:eastAsia="ru-RU"/>
              </w:rPr>
              <w:t>Адрес для корреспонденции</w:t>
            </w:r>
            <w:r w:rsidRPr="00A54F2D">
              <w:rPr>
                <w:rFonts w:eastAsia="Times New Roman"/>
                <w:sz w:val="20"/>
                <w:szCs w:val="20"/>
                <w:lang w:eastAsia="ru-RU"/>
              </w:rPr>
              <w:t>:</w:t>
            </w:r>
          </w:p>
          <w:p w:rsidR="00F84B03" w:rsidRPr="005B6F4C" w:rsidRDefault="00F84B03" w:rsidP="000A0FC1">
            <w:pPr>
              <w:spacing w:line="276" w:lineRule="auto"/>
              <w:rPr>
                <w:rFonts w:eastAsia="Times New Roman"/>
                <w:sz w:val="8"/>
                <w:szCs w:val="20"/>
                <w:lang w:eastAsia="ru-RU"/>
              </w:rPr>
            </w:pPr>
          </w:p>
        </w:tc>
      </w:tr>
      <w:tr w:rsidR="00F84B03" w:rsidRPr="00A54F2D" w:rsidTr="005B6F4C">
        <w:trPr>
          <w:trHeight w:val="850"/>
        </w:trPr>
        <w:tc>
          <w:tcPr>
            <w:tcW w:w="5160" w:type="dxa"/>
          </w:tcPr>
          <w:p w:rsidR="00F84B03" w:rsidRPr="00A54F2D" w:rsidRDefault="00F84B03" w:rsidP="00A31E52">
            <w:pPr>
              <w:spacing w:line="276" w:lineRule="auto"/>
              <w:jc w:val="both"/>
              <w:rPr>
                <w:rFonts w:eastAsia="Times New Roman"/>
                <w:b/>
                <w:bCs/>
                <w:sz w:val="20"/>
                <w:szCs w:val="20"/>
                <w:lang w:eastAsia="ru-RU"/>
              </w:rPr>
            </w:pPr>
            <w:r w:rsidRPr="00A54F2D">
              <w:rPr>
                <w:rFonts w:eastAsia="Times New Roman"/>
                <w:b/>
                <w:bCs/>
                <w:sz w:val="20"/>
                <w:szCs w:val="20"/>
                <w:lang w:eastAsia="ru-RU"/>
              </w:rPr>
              <w:t>ПРОИЗВОДИТЕЛЬ:</w:t>
            </w:r>
          </w:p>
          <w:p w:rsidR="00F84B03" w:rsidRPr="005B6F4C" w:rsidRDefault="00F84B03" w:rsidP="00A31E52">
            <w:pPr>
              <w:spacing w:line="276" w:lineRule="auto"/>
              <w:jc w:val="both"/>
              <w:rPr>
                <w:rFonts w:eastAsia="Times New Roman"/>
                <w:b/>
                <w:bCs/>
                <w:sz w:val="8"/>
                <w:szCs w:val="20"/>
                <w:lang w:eastAsia="ru-RU"/>
              </w:rPr>
            </w:pPr>
          </w:p>
          <w:p w:rsidR="00F84B03" w:rsidRPr="00A54F2D" w:rsidRDefault="00F84B03" w:rsidP="00A31E52">
            <w:pPr>
              <w:spacing w:line="276" w:lineRule="auto"/>
              <w:jc w:val="both"/>
              <w:rPr>
                <w:rFonts w:eastAsia="Times New Roman"/>
                <w:b/>
                <w:bCs/>
                <w:sz w:val="20"/>
                <w:szCs w:val="20"/>
                <w:lang w:eastAsia="ru-RU"/>
              </w:rPr>
            </w:pPr>
          </w:p>
          <w:p w:rsidR="00F84B03" w:rsidRPr="00A54F2D" w:rsidRDefault="00F84B03" w:rsidP="00A31E52">
            <w:pPr>
              <w:spacing w:line="276" w:lineRule="auto"/>
              <w:jc w:val="both"/>
              <w:rPr>
                <w:rFonts w:eastAsia="Times New Roman"/>
                <w:b/>
                <w:bCs/>
                <w:sz w:val="20"/>
                <w:szCs w:val="20"/>
                <w:lang w:eastAsia="ru-RU"/>
              </w:rPr>
            </w:pPr>
          </w:p>
          <w:p w:rsidR="00F84B03" w:rsidRPr="00A54F2D" w:rsidRDefault="00F84B03" w:rsidP="000D62B6">
            <w:pPr>
              <w:spacing w:line="276" w:lineRule="auto"/>
              <w:jc w:val="both"/>
              <w:rPr>
                <w:rFonts w:eastAsia="Times New Roman"/>
                <w:b/>
                <w:bCs/>
                <w:sz w:val="20"/>
                <w:szCs w:val="20"/>
                <w:lang w:eastAsia="ru-RU"/>
              </w:rPr>
            </w:pPr>
            <w:r w:rsidRPr="00A54F2D">
              <w:rPr>
                <w:rFonts w:eastAsia="Times New Roman"/>
                <w:bCs/>
                <w:sz w:val="20"/>
                <w:szCs w:val="20"/>
                <w:lang w:eastAsia="ru-RU"/>
              </w:rPr>
              <w:t xml:space="preserve"> _________________ </w:t>
            </w:r>
          </w:p>
        </w:tc>
        <w:tc>
          <w:tcPr>
            <w:tcW w:w="5160" w:type="dxa"/>
            <w:gridSpan w:val="2"/>
          </w:tcPr>
          <w:p w:rsidR="00F84B03" w:rsidRPr="00A54F2D" w:rsidRDefault="00F84B03" w:rsidP="00A31E52">
            <w:pPr>
              <w:spacing w:line="276" w:lineRule="auto"/>
              <w:rPr>
                <w:rFonts w:eastAsia="Times New Roman"/>
                <w:bCs/>
                <w:sz w:val="20"/>
                <w:szCs w:val="20"/>
                <w:lang w:eastAsia="ru-RU"/>
              </w:rPr>
            </w:pPr>
            <w:r w:rsidRPr="00A54F2D">
              <w:rPr>
                <w:rFonts w:eastAsia="Times New Roman"/>
                <w:b/>
                <w:bCs/>
                <w:sz w:val="20"/>
                <w:szCs w:val="20"/>
                <w:lang w:eastAsia="ru-RU"/>
              </w:rPr>
              <w:t>ЗАКАЗЧИК:</w:t>
            </w:r>
            <w:r w:rsidRPr="00A54F2D">
              <w:rPr>
                <w:rFonts w:eastAsia="Times New Roman"/>
                <w:bCs/>
                <w:sz w:val="20"/>
                <w:szCs w:val="20"/>
                <w:lang w:eastAsia="ru-RU"/>
              </w:rPr>
              <w:t xml:space="preserve"> </w:t>
            </w:r>
          </w:p>
          <w:p w:rsidR="00F84B03" w:rsidRPr="00A54F2D" w:rsidRDefault="00396D2F" w:rsidP="00A31E52">
            <w:pPr>
              <w:spacing w:line="276" w:lineRule="auto"/>
              <w:rPr>
                <w:rFonts w:eastAsia="Times New Roman"/>
                <w:bCs/>
                <w:sz w:val="20"/>
                <w:szCs w:val="20"/>
                <w:lang w:eastAsia="ru-RU"/>
              </w:rPr>
            </w:pPr>
            <w:r w:rsidRPr="00A54F2D">
              <w:rPr>
                <w:rFonts w:eastAsia="Times New Roman"/>
                <w:bCs/>
                <w:sz w:val="20"/>
                <w:szCs w:val="20"/>
                <w:lang w:eastAsia="ru-RU"/>
              </w:rPr>
              <w:t>П</w:t>
            </w:r>
            <w:r w:rsidR="00F84B03" w:rsidRPr="00A54F2D">
              <w:rPr>
                <w:rFonts w:eastAsia="Times New Roman"/>
                <w:bCs/>
                <w:sz w:val="20"/>
                <w:szCs w:val="20"/>
                <w:lang w:eastAsia="ru-RU"/>
              </w:rPr>
              <w:t>АО «Славнефть-ЯНОС»</w:t>
            </w:r>
          </w:p>
          <w:p w:rsidR="00F84B03" w:rsidRPr="00A54F2D" w:rsidRDefault="00F84B03" w:rsidP="00A31E52">
            <w:pPr>
              <w:spacing w:line="276" w:lineRule="auto"/>
              <w:rPr>
                <w:rFonts w:eastAsia="Times New Roman"/>
                <w:bCs/>
                <w:sz w:val="20"/>
                <w:szCs w:val="20"/>
                <w:lang w:eastAsia="ru-RU"/>
              </w:rPr>
            </w:pPr>
            <w:r w:rsidRPr="00A54F2D">
              <w:rPr>
                <w:rFonts w:eastAsia="Times New Roman"/>
                <w:bCs/>
                <w:sz w:val="20"/>
                <w:szCs w:val="20"/>
                <w:lang w:eastAsia="ru-RU"/>
              </w:rPr>
              <w:t>Генеральный директор</w:t>
            </w:r>
          </w:p>
          <w:p w:rsidR="00F84B03" w:rsidRPr="005B6F4C" w:rsidRDefault="00F84B03" w:rsidP="00A31E52">
            <w:pPr>
              <w:spacing w:line="276" w:lineRule="auto"/>
              <w:rPr>
                <w:rFonts w:eastAsia="Times New Roman"/>
                <w:bCs/>
                <w:sz w:val="10"/>
                <w:szCs w:val="20"/>
                <w:u w:val="single"/>
                <w:lang w:eastAsia="ru-RU"/>
              </w:rPr>
            </w:pPr>
          </w:p>
          <w:p w:rsidR="00F84B03" w:rsidRPr="00A54F2D" w:rsidRDefault="00F84B03" w:rsidP="000D62B6">
            <w:pPr>
              <w:spacing w:line="276" w:lineRule="auto"/>
              <w:rPr>
                <w:rFonts w:eastAsia="Times New Roman"/>
                <w:b/>
                <w:bCs/>
                <w:sz w:val="20"/>
                <w:szCs w:val="20"/>
                <w:lang w:eastAsia="ru-RU"/>
              </w:rPr>
            </w:pPr>
            <w:r w:rsidRPr="00A54F2D">
              <w:rPr>
                <w:rFonts w:eastAsia="Times New Roman"/>
                <w:bCs/>
                <w:sz w:val="20"/>
                <w:szCs w:val="20"/>
                <w:lang w:eastAsia="ru-RU"/>
              </w:rPr>
              <w:t>____________________</w:t>
            </w:r>
            <w:r w:rsidRPr="00A54F2D">
              <w:rPr>
                <w:rFonts w:eastAsia="Times New Roman"/>
                <w:b/>
                <w:bCs/>
                <w:sz w:val="20"/>
                <w:szCs w:val="20"/>
                <w:lang w:eastAsia="ru-RU"/>
              </w:rPr>
              <w:t xml:space="preserve"> </w:t>
            </w:r>
            <w:r w:rsidR="00396D2F" w:rsidRPr="00A54F2D">
              <w:rPr>
                <w:rFonts w:eastAsia="Times New Roman"/>
                <w:b/>
                <w:bCs/>
                <w:sz w:val="20"/>
                <w:szCs w:val="20"/>
                <w:lang w:eastAsia="ru-RU"/>
              </w:rPr>
              <w:t>Н.В. Карпов</w:t>
            </w:r>
          </w:p>
        </w:tc>
      </w:tr>
    </w:tbl>
    <w:p w:rsidR="00F84B03" w:rsidRPr="00A54F2D" w:rsidRDefault="00F84B03" w:rsidP="005B6F4C">
      <w:pPr>
        <w:spacing w:before="60"/>
        <w:rPr>
          <w:b/>
        </w:rPr>
      </w:pPr>
    </w:p>
    <w:sectPr w:rsidR="00F84B03" w:rsidRPr="00A54F2D" w:rsidSect="00396D2F">
      <w:footerReference w:type="default" r:id="rId10"/>
      <w:pgSz w:w="11906" w:h="16838"/>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601" w:rsidRDefault="00E75601" w:rsidP="0055099D">
      <w:r>
        <w:separator/>
      </w:r>
    </w:p>
  </w:endnote>
  <w:endnote w:type="continuationSeparator" w:id="0">
    <w:p w:rsidR="00E75601" w:rsidRDefault="00E75601"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7D" w:rsidRDefault="00C5097D">
    <w:pPr>
      <w:pStyle w:val="af1"/>
    </w:pPr>
    <w:r>
      <w:t>Производитель___________                                                                            ПАО «Славнефть-</w:t>
    </w:r>
    <w:proofErr w:type="gramStart"/>
    <w:r>
      <w:t>ЯНОС»_</w:t>
    </w:r>
    <w:proofErr w:type="gramEnd"/>
    <w:r>
      <w:t>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601" w:rsidRDefault="00E75601" w:rsidP="0055099D">
      <w:r>
        <w:separator/>
      </w:r>
    </w:p>
  </w:footnote>
  <w:footnote w:type="continuationSeparator" w:id="0">
    <w:p w:rsidR="00E75601" w:rsidRDefault="00E75601" w:rsidP="005509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0" w15:restartNumberingAfterBreak="0">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5" w15:restartNumberingAfterBreak="0">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15:restartNumberingAfterBreak="0">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35F70970"/>
    <w:multiLevelType w:val="hybridMultilevel"/>
    <w:tmpl w:val="8A8E1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44604C0A"/>
    <w:multiLevelType w:val="hybridMultilevel"/>
    <w:tmpl w:val="E9085AF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7"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6" w15:restartNumberingAfterBreak="0">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7" w15:restartNumberingAfterBreak="0">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1" w15:restartNumberingAfterBreak="0">
    <w:nsid w:val="6C831F2F"/>
    <w:multiLevelType w:val="hybridMultilevel"/>
    <w:tmpl w:val="290AE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4D5681"/>
    <w:multiLevelType w:val="hybridMultilevel"/>
    <w:tmpl w:val="6F4068DC"/>
    <w:lvl w:ilvl="0" w:tplc="273228E0">
      <w:start w:val="6"/>
      <w:numFmt w:val="bullet"/>
      <w:lvlText w:val=""/>
      <w:lvlJc w:val="left"/>
      <w:pPr>
        <w:ind w:left="720" w:hanging="360"/>
      </w:pPr>
      <w:rPr>
        <w:rFonts w:ascii="Symbol" w:eastAsiaTheme="minorHAnsi" w:hAnsi="Symbol"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566B2C"/>
    <w:multiLevelType w:val="hybridMultilevel"/>
    <w:tmpl w:val="31D08770"/>
    <w:lvl w:ilvl="0" w:tplc="362EE918">
      <w:start w:val="5"/>
      <w:numFmt w:val="decimal"/>
      <w:lvlText w:val="%1."/>
      <w:lvlJc w:val="left"/>
      <w:pPr>
        <w:ind w:left="1080" w:hanging="360"/>
      </w:pPr>
      <w:rPr>
        <w:rFonts w:ascii="Times New Roman" w:hAnsi="Times New Roman" w:cs="Times New Roman" w:hint="default"/>
        <w:b/>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6"/>
  </w:num>
  <w:num w:numId="3">
    <w:abstractNumId w:val="13"/>
  </w:num>
  <w:num w:numId="4">
    <w:abstractNumId w:val="37"/>
  </w:num>
  <w:num w:numId="5">
    <w:abstractNumId w:val="40"/>
  </w:num>
  <w:num w:numId="6">
    <w:abstractNumId w:val="26"/>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4"/>
  </w:num>
  <w:num w:numId="9">
    <w:abstractNumId w:val="28"/>
  </w:num>
  <w:num w:numId="10">
    <w:abstractNumId w:val="20"/>
  </w:num>
  <w:num w:numId="11">
    <w:abstractNumId w:val="8"/>
  </w:num>
  <w:num w:numId="12">
    <w:abstractNumId w:val="32"/>
  </w:num>
  <w:num w:numId="13">
    <w:abstractNumId w:val="11"/>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5"/>
  </w:num>
  <w:num w:numId="17">
    <w:abstractNumId w:val="39"/>
  </w:num>
  <w:num w:numId="18">
    <w:abstractNumId w:val="29"/>
  </w:num>
  <w:num w:numId="19">
    <w:abstractNumId w:val="6"/>
  </w:num>
  <w:num w:numId="20">
    <w:abstractNumId w:val="45"/>
  </w:num>
  <w:num w:numId="21">
    <w:abstractNumId w:val="22"/>
  </w:num>
  <w:num w:numId="22">
    <w:abstractNumId w:val="30"/>
  </w:num>
  <w:num w:numId="23">
    <w:abstractNumId w:val="16"/>
  </w:num>
  <w:num w:numId="24">
    <w:abstractNumId w:val="34"/>
  </w:num>
  <w:num w:numId="25">
    <w:abstractNumId w:val="4"/>
  </w:num>
  <w:num w:numId="26">
    <w:abstractNumId w:val="33"/>
  </w:num>
  <w:num w:numId="27">
    <w:abstractNumId w:val="24"/>
  </w:num>
  <w:num w:numId="28">
    <w:abstractNumId w:val="3"/>
  </w:num>
  <w:num w:numId="29">
    <w:abstractNumId w:val="17"/>
  </w:num>
  <w:num w:numId="30">
    <w:abstractNumId w:val="12"/>
  </w:num>
  <w:num w:numId="31">
    <w:abstractNumId w:val="14"/>
  </w:num>
  <w:num w:numId="32">
    <w:abstractNumId w:val="7"/>
  </w:num>
  <w:num w:numId="33">
    <w:abstractNumId w:val="10"/>
  </w:num>
  <w:num w:numId="34">
    <w:abstractNumId w:val="38"/>
  </w:num>
  <w:num w:numId="35">
    <w:abstractNumId w:val="18"/>
  </w:num>
  <w:num w:numId="36">
    <w:abstractNumId w:val="43"/>
  </w:num>
  <w:num w:numId="3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41"/>
  </w:num>
  <w:num w:numId="46">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51F9"/>
    <w:rsid w:val="000129FA"/>
    <w:rsid w:val="00012CEC"/>
    <w:rsid w:val="000174D6"/>
    <w:rsid w:val="000209B6"/>
    <w:rsid w:val="000229E8"/>
    <w:rsid w:val="00022BC2"/>
    <w:rsid w:val="00032462"/>
    <w:rsid w:val="000328FE"/>
    <w:rsid w:val="00033A41"/>
    <w:rsid w:val="00052EE7"/>
    <w:rsid w:val="00055817"/>
    <w:rsid w:val="00071153"/>
    <w:rsid w:val="00071348"/>
    <w:rsid w:val="00077B9A"/>
    <w:rsid w:val="000805E6"/>
    <w:rsid w:val="00083733"/>
    <w:rsid w:val="000A0FC1"/>
    <w:rsid w:val="000A1C0C"/>
    <w:rsid w:val="000A29BA"/>
    <w:rsid w:val="000B222B"/>
    <w:rsid w:val="000B56C5"/>
    <w:rsid w:val="000C1C54"/>
    <w:rsid w:val="000D41CE"/>
    <w:rsid w:val="000D62B6"/>
    <w:rsid w:val="000D6ECA"/>
    <w:rsid w:val="000E2064"/>
    <w:rsid w:val="000E25C6"/>
    <w:rsid w:val="000E5005"/>
    <w:rsid w:val="000F0EB4"/>
    <w:rsid w:val="000F2041"/>
    <w:rsid w:val="000F562C"/>
    <w:rsid w:val="00104859"/>
    <w:rsid w:val="0011577A"/>
    <w:rsid w:val="00115C40"/>
    <w:rsid w:val="001307E9"/>
    <w:rsid w:val="001476BB"/>
    <w:rsid w:val="0015159F"/>
    <w:rsid w:val="0016529A"/>
    <w:rsid w:val="001677DA"/>
    <w:rsid w:val="00171B7B"/>
    <w:rsid w:val="0017696F"/>
    <w:rsid w:val="0017760E"/>
    <w:rsid w:val="00191E58"/>
    <w:rsid w:val="001952AB"/>
    <w:rsid w:val="001B3D74"/>
    <w:rsid w:val="001B448B"/>
    <w:rsid w:val="001B61BD"/>
    <w:rsid w:val="001C44FA"/>
    <w:rsid w:val="001D3F01"/>
    <w:rsid w:val="001E0BF1"/>
    <w:rsid w:val="001E3C94"/>
    <w:rsid w:val="001E5CA0"/>
    <w:rsid w:val="001E67DB"/>
    <w:rsid w:val="001E79F6"/>
    <w:rsid w:val="001F7471"/>
    <w:rsid w:val="002008F1"/>
    <w:rsid w:val="00200DAA"/>
    <w:rsid w:val="00202786"/>
    <w:rsid w:val="0020370D"/>
    <w:rsid w:val="00206546"/>
    <w:rsid w:val="00206DBD"/>
    <w:rsid w:val="00206F9E"/>
    <w:rsid w:val="0021745A"/>
    <w:rsid w:val="0023494E"/>
    <w:rsid w:val="00235168"/>
    <w:rsid w:val="00236004"/>
    <w:rsid w:val="002454B6"/>
    <w:rsid w:val="002537CC"/>
    <w:rsid w:val="002619D6"/>
    <w:rsid w:val="002630F5"/>
    <w:rsid w:val="00273243"/>
    <w:rsid w:val="002768FE"/>
    <w:rsid w:val="00285570"/>
    <w:rsid w:val="00294794"/>
    <w:rsid w:val="00294CFA"/>
    <w:rsid w:val="002A77FF"/>
    <w:rsid w:val="002C6BDF"/>
    <w:rsid w:val="002D1A76"/>
    <w:rsid w:val="002E026D"/>
    <w:rsid w:val="002E174C"/>
    <w:rsid w:val="002E613A"/>
    <w:rsid w:val="002E779A"/>
    <w:rsid w:val="002F035E"/>
    <w:rsid w:val="003007E9"/>
    <w:rsid w:val="003075A9"/>
    <w:rsid w:val="00327CF8"/>
    <w:rsid w:val="00327DAB"/>
    <w:rsid w:val="00331E52"/>
    <w:rsid w:val="00335B0B"/>
    <w:rsid w:val="003379FA"/>
    <w:rsid w:val="00337C74"/>
    <w:rsid w:val="00341260"/>
    <w:rsid w:val="003448EE"/>
    <w:rsid w:val="00351C32"/>
    <w:rsid w:val="0035293E"/>
    <w:rsid w:val="0035389E"/>
    <w:rsid w:val="0035619E"/>
    <w:rsid w:val="003641D4"/>
    <w:rsid w:val="00373D02"/>
    <w:rsid w:val="00374D1F"/>
    <w:rsid w:val="00384631"/>
    <w:rsid w:val="00393401"/>
    <w:rsid w:val="00396D2F"/>
    <w:rsid w:val="003A6773"/>
    <w:rsid w:val="003A758F"/>
    <w:rsid w:val="003B1C98"/>
    <w:rsid w:val="003B328A"/>
    <w:rsid w:val="003C120C"/>
    <w:rsid w:val="003D4A14"/>
    <w:rsid w:val="003E0A62"/>
    <w:rsid w:val="003E1B2B"/>
    <w:rsid w:val="003E5674"/>
    <w:rsid w:val="003F075D"/>
    <w:rsid w:val="003F08C3"/>
    <w:rsid w:val="003F1E84"/>
    <w:rsid w:val="003F64B6"/>
    <w:rsid w:val="003F7369"/>
    <w:rsid w:val="004024A1"/>
    <w:rsid w:val="00402FB1"/>
    <w:rsid w:val="004251A5"/>
    <w:rsid w:val="0042550F"/>
    <w:rsid w:val="00431F88"/>
    <w:rsid w:val="0043396E"/>
    <w:rsid w:val="004366CE"/>
    <w:rsid w:val="00442956"/>
    <w:rsid w:val="00453755"/>
    <w:rsid w:val="004547DA"/>
    <w:rsid w:val="00477034"/>
    <w:rsid w:val="00480CA8"/>
    <w:rsid w:val="0048173E"/>
    <w:rsid w:val="004834C5"/>
    <w:rsid w:val="00491780"/>
    <w:rsid w:val="00491B6E"/>
    <w:rsid w:val="00492794"/>
    <w:rsid w:val="004946F4"/>
    <w:rsid w:val="004B459B"/>
    <w:rsid w:val="004D5A83"/>
    <w:rsid w:val="004E1244"/>
    <w:rsid w:val="004E5CF9"/>
    <w:rsid w:val="004F0C40"/>
    <w:rsid w:val="004F2CE3"/>
    <w:rsid w:val="00510143"/>
    <w:rsid w:val="00517176"/>
    <w:rsid w:val="00520BA5"/>
    <w:rsid w:val="00521472"/>
    <w:rsid w:val="0053359B"/>
    <w:rsid w:val="00533B39"/>
    <w:rsid w:val="0053461E"/>
    <w:rsid w:val="00544052"/>
    <w:rsid w:val="005476BD"/>
    <w:rsid w:val="0055099D"/>
    <w:rsid w:val="0056251F"/>
    <w:rsid w:val="00563DB3"/>
    <w:rsid w:val="00581B24"/>
    <w:rsid w:val="00581E15"/>
    <w:rsid w:val="00582CE1"/>
    <w:rsid w:val="00585CB1"/>
    <w:rsid w:val="0059093C"/>
    <w:rsid w:val="00596678"/>
    <w:rsid w:val="005A0B83"/>
    <w:rsid w:val="005A1E91"/>
    <w:rsid w:val="005A1FDF"/>
    <w:rsid w:val="005A7769"/>
    <w:rsid w:val="005B586B"/>
    <w:rsid w:val="005B6F4C"/>
    <w:rsid w:val="005C051A"/>
    <w:rsid w:val="005C6021"/>
    <w:rsid w:val="005D5B6F"/>
    <w:rsid w:val="005D6D48"/>
    <w:rsid w:val="005E0D69"/>
    <w:rsid w:val="005E2815"/>
    <w:rsid w:val="005E33C0"/>
    <w:rsid w:val="005E409C"/>
    <w:rsid w:val="005F071C"/>
    <w:rsid w:val="005F30FF"/>
    <w:rsid w:val="005F4EF7"/>
    <w:rsid w:val="00605D39"/>
    <w:rsid w:val="00606933"/>
    <w:rsid w:val="00607E85"/>
    <w:rsid w:val="00615783"/>
    <w:rsid w:val="00623999"/>
    <w:rsid w:val="0063768E"/>
    <w:rsid w:val="00642469"/>
    <w:rsid w:val="00652254"/>
    <w:rsid w:val="00657744"/>
    <w:rsid w:val="00665DAE"/>
    <w:rsid w:val="00670952"/>
    <w:rsid w:val="00682DA2"/>
    <w:rsid w:val="006840A4"/>
    <w:rsid w:val="00695BE5"/>
    <w:rsid w:val="00696E22"/>
    <w:rsid w:val="006C064F"/>
    <w:rsid w:val="006C074A"/>
    <w:rsid w:val="006C07EF"/>
    <w:rsid w:val="006D4AD4"/>
    <w:rsid w:val="006D4FF0"/>
    <w:rsid w:val="006F0F50"/>
    <w:rsid w:val="006F3B55"/>
    <w:rsid w:val="006F5E1E"/>
    <w:rsid w:val="00702C6C"/>
    <w:rsid w:val="007041BB"/>
    <w:rsid w:val="00724478"/>
    <w:rsid w:val="00727598"/>
    <w:rsid w:val="007304D8"/>
    <w:rsid w:val="00731421"/>
    <w:rsid w:val="00746759"/>
    <w:rsid w:val="00757541"/>
    <w:rsid w:val="00770647"/>
    <w:rsid w:val="00783567"/>
    <w:rsid w:val="0078794E"/>
    <w:rsid w:val="00792A37"/>
    <w:rsid w:val="00793EBC"/>
    <w:rsid w:val="007A2D5A"/>
    <w:rsid w:val="007B1FD8"/>
    <w:rsid w:val="007C1EAC"/>
    <w:rsid w:val="007C55B5"/>
    <w:rsid w:val="007D5876"/>
    <w:rsid w:val="007E47BE"/>
    <w:rsid w:val="007E7581"/>
    <w:rsid w:val="007F0EC0"/>
    <w:rsid w:val="007F2852"/>
    <w:rsid w:val="007F596D"/>
    <w:rsid w:val="007F5DFC"/>
    <w:rsid w:val="007F6EBC"/>
    <w:rsid w:val="0080568D"/>
    <w:rsid w:val="00807B1E"/>
    <w:rsid w:val="008119E4"/>
    <w:rsid w:val="00812D1B"/>
    <w:rsid w:val="00815040"/>
    <w:rsid w:val="00817F88"/>
    <w:rsid w:val="00821989"/>
    <w:rsid w:val="00823736"/>
    <w:rsid w:val="008320CD"/>
    <w:rsid w:val="00832B11"/>
    <w:rsid w:val="0083649E"/>
    <w:rsid w:val="00840CDA"/>
    <w:rsid w:val="00843D33"/>
    <w:rsid w:val="00860F35"/>
    <w:rsid w:val="0086123A"/>
    <w:rsid w:val="00863B88"/>
    <w:rsid w:val="00874966"/>
    <w:rsid w:val="00877394"/>
    <w:rsid w:val="0088596B"/>
    <w:rsid w:val="008873CB"/>
    <w:rsid w:val="00893272"/>
    <w:rsid w:val="00896F1C"/>
    <w:rsid w:val="008A4AED"/>
    <w:rsid w:val="008B0AC4"/>
    <w:rsid w:val="008B0D8D"/>
    <w:rsid w:val="008B1365"/>
    <w:rsid w:val="008B3716"/>
    <w:rsid w:val="008B505F"/>
    <w:rsid w:val="008B671A"/>
    <w:rsid w:val="008C1EF4"/>
    <w:rsid w:val="008C775B"/>
    <w:rsid w:val="008D4BA4"/>
    <w:rsid w:val="008E09A5"/>
    <w:rsid w:val="008E1B77"/>
    <w:rsid w:val="0090685B"/>
    <w:rsid w:val="009304E8"/>
    <w:rsid w:val="0094044C"/>
    <w:rsid w:val="009556E8"/>
    <w:rsid w:val="009743EA"/>
    <w:rsid w:val="00974423"/>
    <w:rsid w:val="0098389A"/>
    <w:rsid w:val="00983CC6"/>
    <w:rsid w:val="00984352"/>
    <w:rsid w:val="009978DE"/>
    <w:rsid w:val="009A4341"/>
    <w:rsid w:val="009A79B2"/>
    <w:rsid w:val="009B0A42"/>
    <w:rsid w:val="009C306F"/>
    <w:rsid w:val="009C36C8"/>
    <w:rsid w:val="009D46B8"/>
    <w:rsid w:val="009D6B08"/>
    <w:rsid w:val="009E3EBF"/>
    <w:rsid w:val="00A01E3F"/>
    <w:rsid w:val="00A0473F"/>
    <w:rsid w:val="00A06473"/>
    <w:rsid w:val="00A10A44"/>
    <w:rsid w:val="00A12009"/>
    <w:rsid w:val="00A30BEF"/>
    <w:rsid w:val="00A31E52"/>
    <w:rsid w:val="00A36034"/>
    <w:rsid w:val="00A475A2"/>
    <w:rsid w:val="00A54F2D"/>
    <w:rsid w:val="00A557E1"/>
    <w:rsid w:val="00A56303"/>
    <w:rsid w:val="00A56C8F"/>
    <w:rsid w:val="00A60253"/>
    <w:rsid w:val="00A702CF"/>
    <w:rsid w:val="00A85091"/>
    <w:rsid w:val="00AA18EF"/>
    <w:rsid w:val="00AA6E84"/>
    <w:rsid w:val="00AA73A6"/>
    <w:rsid w:val="00AC4963"/>
    <w:rsid w:val="00AD0442"/>
    <w:rsid w:val="00AD4975"/>
    <w:rsid w:val="00AE3F37"/>
    <w:rsid w:val="00AE4B22"/>
    <w:rsid w:val="00B00B6E"/>
    <w:rsid w:val="00B047FC"/>
    <w:rsid w:val="00B0738A"/>
    <w:rsid w:val="00B36D58"/>
    <w:rsid w:val="00B478C4"/>
    <w:rsid w:val="00B47B39"/>
    <w:rsid w:val="00B52476"/>
    <w:rsid w:val="00B61C0C"/>
    <w:rsid w:val="00B72A95"/>
    <w:rsid w:val="00B777CD"/>
    <w:rsid w:val="00B82022"/>
    <w:rsid w:val="00B84C32"/>
    <w:rsid w:val="00B852F0"/>
    <w:rsid w:val="00B978BF"/>
    <w:rsid w:val="00BA11CC"/>
    <w:rsid w:val="00BB4859"/>
    <w:rsid w:val="00BB58A9"/>
    <w:rsid w:val="00BB6202"/>
    <w:rsid w:val="00BC00B3"/>
    <w:rsid w:val="00BC2319"/>
    <w:rsid w:val="00BD0F3B"/>
    <w:rsid w:val="00BD2709"/>
    <w:rsid w:val="00BD4C55"/>
    <w:rsid w:val="00BE077C"/>
    <w:rsid w:val="00BE41E4"/>
    <w:rsid w:val="00C106AC"/>
    <w:rsid w:val="00C16A6A"/>
    <w:rsid w:val="00C1761F"/>
    <w:rsid w:val="00C25F8B"/>
    <w:rsid w:val="00C2772C"/>
    <w:rsid w:val="00C3155C"/>
    <w:rsid w:val="00C40194"/>
    <w:rsid w:val="00C40F07"/>
    <w:rsid w:val="00C44F99"/>
    <w:rsid w:val="00C50247"/>
    <w:rsid w:val="00C5097D"/>
    <w:rsid w:val="00C604EB"/>
    <w:rsid w:val="00C62601"/>
    <w:rsid w:val="00C62BE3"/>
    <w:rsid w:val="00C63395"/>
    <w:rsid w:val="00C769D4"/>
    <w:rsid w:val="00C95C22"/>
    <w:rsid w:val="00C96331"/>
    <w:rsid w:val="00CA1F68"/>
    <w:rsid w:val="00CA5830"/>
    <w:rsid w:val="00CC2EC6"/>
    <w:rsid w:val="00CC5FBA"/>
    <w:rsid w:val="00CC66DC"/>
    <w:rsid w:val="00CD4E99"/>
    <w:rsid w:val="00CD60FF"/>
    <w:rsid w:val="00CE06FB"/>
    <w:rsid w:val="00CE1700"/>
    <w:rsid w:val="00CE3531"/>
    <w:rsid w:val="00CE4BF5"/>
    <w:rsid w:val="00CF0F27"/>
    <w:rsid w:val="00CF4C8A"/>
    <w:rsid w:val="00D1647D"/>
    <w:rsid w:val="00D20955"/>
    <w:rsid w:val="00D229EB"/>
    <w:rsid w:val="00D267EE"/>
    <w:rsid w:val="00D42358"/>
    <w:rsid w:val="00D47F0D"/>
    <w:rsid w:val="00D50D9E"/>
    <w:rsid w:val="00D514ED"/>
    <w:rsid w:val="00D52A29"/>
    <w:rsid w:val="00D53283"/>
    <w:rsid w:val="00D642F8"/>
    <w:rsid w:val="00D709EF"/>
    <w:rsid w:val="00D7204B"/>
    <w:rsid w:val="00D743B0"/>
    <w:rsid w:val="00D76DE0"/>
    <w:rsid w:val="00D8562E"/>
    <w:rsid w:val="00D87F6D"/>
    <w:rsid w:val="00DA19D5"/>
    <w:rsid w:val="00DC2814"/>
    <w:rsid w:val="00DC2D64"/>
    <w:rsid w:val="00DD1C71"/>
    <w:rsid w:val="00DE7FB0"/>
    <w:rsid w:val="00DF09A1"/>
    <w:rsid w:val="00DF3845"/>
    <w:rsid w:val="00DF762F"/>
    <w:rsid w:val="00E135D1"/>
    <w:rsid w:val="00E234E0"/>
    <w:rsid w:val="00E27B42"/>
    <w:rsid w:val="00E303C1"/>
    <w:rsid w:val="00E32E85"/>
    <w:rsid w:val="00E340CF"/>
    <w:rsid w:val="00E3462F"/>
    <w:rsid w:val="00E40B30"/>
    <w:rsid w:val="00E411AD"/>
    <w:rsid w:val="00E46A09"/>
    <w:rsid w:val="00E510E7"/>
    <w:rsid w:val="00E512B4"/>
    <w:rsid w:val="00E538E4"/>
    <w:rsid w:val="00E667FC"/>
    <w:rsid w:val="00E70970"/>
    <w:rsid w:val="00E75601"/>
    <w:rsid w:val="00E81942"/>
    <w:rsid w:val="00E93743"/>
    <w:rsid w:val="00E94758"/>
    <w:rsid w:val="00E9514D"/>
    <w:rsid w:val="00EA2D3D"/>
    <w:rsid w:val="00EB51B1"/>
    <w:rsid w:val="00EC130F"/>
    <w:rsid w:val="00EC2B07"/>
    <w:rsid w:val="00ED6C7C"/>
    <w:rsid w:val="00EE17B9"/>
    <w:rsid w:val="00F01C9D"/>
    <w:rsid w:val="00F026BB"/>
    <w:rsid w:val="00F038E8"/>
    <w:rsid w:val="00F10D00"/>
    <w:rsid w:val="00F10EFA"/>
    <w:rsid w:val="00F11C6E"/>
    <w:rsid w:val="00F2550C"/>
    <w:rsid w:val="00F447E1"/>
    <w:rsid w:val="00F45193"/>
    <w:rsid w:val="00F55A4C"/>
    <w:rsid w:val="00F64E8C"/>
    <w:rsid w:val="00F660AD"/>
    <w:rsid w:val="00F6725A"/>
    <w:rsid w:val="00F76FA7"/>
    <w:rsid w:val="00F84B03"/>
    <w:rsid w:val="00FB07C7"/>
    <w:rsid w:val="00FB68D3"/>
    <w:rsid w:val="00FC1307"/>
    <w:rsid w:val="00FC3D55"/>
    <w:rsid w:val="00FC5A3E"/>
    <w:rsid w:val="00FC7673"/>
    <w:rsid w:val="00FC7BFC"/>
    <w:rsid w:val="00FD0047"/>
    <w:rsid w:val="00FE5202"/>
    <w:rsid w:val="00FE5209"/>
    <w:rsid w:val="00FF1CAB"/>
    <w:rsid w:val="00FF2328"/>
    <w:rsid w:val="00FF7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ED9D021"/>
  <w15:docId w15:val="{0F7E0FA8-DF3D-4951-A9F3-1403C7FA0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rPr>
  </w:style>
  <w:style w:type="character" w:customStyle="1" w:styleId="ac">
    <w:name w:val="Буллит Знак"/>
    <w:basedOn w:val="a1"/>
    <w:link w:val="a"/>
    <w:rsid w:val="002F035E"/>
    <w:rPr>
      <w:rFonts w:ascii="Arial" w:hAnsi="Arial"/>
      <w:sz w:val="22"/>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rPr>
  </w:style>
  <w:style w:type="character" w:customStyle="1" w:styleId="90">
    <w:name w:val="Заголовок 9 Знак"/>
    <w:basedOn w:val="a1"/>
    <w:link w:val="9"/>
    <w:rsid w:val="00B00B6E"/>
    <w:rPr>
      <w:rFonts w:ascii="Cambria" w:eastAsia="Times New Roman" w:hAnsi="Cambria"/>
      <w:sz w:val="22"/>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Заголовок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F84B03"/>
    <w:pPr>
      <w:spacing w:after="0"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0"/>
    <w:link w:val="BodyChar"/>
    <w:rsid w:val="00327CF8"/>
    <w:pPr>
      <w:widowControl w:val="0"/>
      <w:tabs>
        <w:tab w:val="left" w:pos="540"/>
        <w:tab w:val="left" w:pos="900"/>
      </w:tabs>
      <w:suppressAutoHyphens w:val="0"/>
      <w:spacing w:after="280" w:line="280" w:lineRule="exact"/>
    </w:pPr>
    <w:rPr>
      <w:rFonts w:ascii="Arial" w:eastAsia="Times New Roman" w:hAnsi="Arial" w:cs="Arial"/>
      <w:bCs/>
      <w:sz w:val="20"/>
      <w:szCs w:val="20"/>
      <w:lang w:val="en-US" w:eastAsia="da-DK"/>
    </w:rPr>
  </w:style>
  <w:style w:type="character" w:customStyle="1" w:styleId="BodyChar">
    <w:name w:val="Body Char"/>
    <w:link w:val="Body"/>
    <w:rsid w:val="00327CF8"/>
    <w:rPr>
      <w:rFonts w:ascii="Arial" w:eastAsia="Times New Roman" w:hAnsi="Arial" w:cs="Arial"/>
      <w:bCs/>
      <w:sz w:val="20"/>
      <w:szCs w:val="20"/>
      <w:lang w:val="en-US" w:eastAsia="da-DK"/>
    </w:rPr>
  </w:style>
  <w:style w:type="paragraph" w:customStyle="1" w:styleId="aff6">
    <w:basedOn w:val="a0"/>
    <w:next w:val="aff1"/>
    <w:link w:val="aff7"/>
    <w:qFormat/>
    <w:rsid w:val="0035293E"/>
    <w:pPr>
      <w:suppressAutoHyphens w:val="0"/>
      <w:ind w:firstLine="709"/>
      <w:jc w:val="center"/>
    </w:pPr>
    <w:rPr>
      <w:b/>
      <w:sz w:val="28"/>
      <w:szCs w:val="24"/>
    </w:rPr>
  </w:style>
  <w:style w:type="character" w:customStyle="1" w:styleId="aff7">
    <w:name w:val="Название Знак"/>
    <w:link w:val="aff6"/>
    <w:locked/>
    <w:rsid w:val="0035293E"/>
    <w:rPr>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F6932-AAA9-4EC8-B804-1D3BB081B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1993</Words>
  <Characters>11362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Петренко Ксения Леонидовна</cp:lastModifiedBy>
  <cp:revision>51</cp:revision>
  <cp:lastPrinted>2020-12-02T04:55:00Z</cp:lastPrinted>
  <dcterms:created xsi:type="dcterms:W3CDTF">2021-02-15T07:50:00Z</dcterms:created>
  <dcterms:modified xsi:type="dcterms:W3CDTF">2024-03-13T10:04:00Z</dcterms:modified>
</cp:coreProperties>
</file>